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7C5BB6" w14:textId="77777777" w:rsidR="00E420BC" w:rsidRPr="00091B0C" w:rsidRDefault="00E420BC" w:rsidP="00E420BC">
      <w:pPr>
        <w:pStyle w:val="GPSSchTitleandNumber"/>
        <w:jc w:val="left"/>
        <w:rPr>
          <w:rFonts w:ascii="Arial" w:hAnsi="Arial" w:cs="Arial"/>
          <w:caps w:val="0"/>
          <w:sz w:val="36"/>
          <w:szCs w:val="36"/>
        </w:rPr>
      </w:pPr>
      <w:bookmarkStart w:id="0" w:name="_GoBack"/>
      <w:bookmarkEnd w:id="0"/>
    </w:p>
    <w:p w14:paraId="0D7C5BB7" w14:textId="77777777" w:rsidR="00A10500" w:rsidRDefault="00091B0C" w:rsidP="009674CA">
      <w:pPr>
        <w:pStyle w:val="GPSSchTitleandNumber"/>
        <w:jc w:val="left"/>
        <w:rPr>
          <w:rFonts w:ascii="Arial" w:hAnsi="Arial" w:cs="Arial"/>
          <w:caps w:val="0"/>
          <w:sz w:val="36"/>
          <w:szCs w:val="36"/>
        </w:rPr>
      </w:pPr>
      <w:r w:rsidRPr="00091B0C">
        <w:rPr>
          <w:rFonts w:ascii="Arial" w:hAnsi="Arial" w:cs="Arial"/>
          <w:caps w:val="0"/>
          <w:sz w:val="36"/>
          <w:szCs w:val="36"/>
        </w:rPr>
        <w:t>Call</w:t>
      </w:r>
      <w:r w:rsidR="00E420BC">
        <w:rPr>
          <w:rFonts w:ascii="Arial" w:hAnsi="Arial" w:cs="Arial"/>
          <w:caps w:val="0"/>
          <w:sz w:val="36"/>
          <w:szCs w:val="36"/>
        </w:rPr>
        <w:t>-</w:t>
      </w:r>
      <w:r w:rsidRPr="00091B0C">
        <w:rPr>
          <w:rFonts w:ascii="Arial" w:hAnsi="Arial" w:cs="Arial"/>
          <w:caps w:val="0"/>
          <w:sz w:val="36"/>
          <w:szCs w:val="36"/>
        </w:rPr>
        <w:t xml:space="preserve">Off Schedule 14 </w:t>
      </w:r>
      <w:r w:rsidR="00E420BC">
        <w:rPr>
          <w:rFonts w:ascii="Arial" w:hAnsi="Arial" w:cs="Arial"/>
          <w:caps w:val="0"/>
          <w:sz w:val="36"/>
          <w:szCs w:val="36"/>
        </w:rPr>
        <w:t>(</w:t>
      </w:r>
      <w:r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14:paraId="0D7C5BB8" w14:textId="77777777" w:rsidR="005D1C56" w:rsidRPr="00EF7368" w:rsidRDefault="00EF7368" w:rsidP="009674CA">
      <w:pPr>
        <w:pStyle w:val="GPSL1CLAUSEHEADING"/>
        <w:jc w:val="left"/>
        <w:rPr>
          <w:rFonts w:ascii="Arial Bold" w:hAnsi="Arial Bold" w:hint="eastAsia"/>
          <w:caps w:val="0"/>
          <w:sz w:val="24"/>
          <w:szCs w:val="24"/>
        </w:rPr>
      </w:pPr>
      <w:r>
        <w:rPr>
          <w:rFonts w:ascii="Arial Bold" w:hAnsi="Arial Bold"/>
          <w:caps w:val="0"/>
          <w:sz w:val="24"/>
          <w:szCs w:val="24"/>
        </w:rPr>
        <w:t>Definitions</w:t>
      </w:r>
    </w:p>
    <w:p w14:paraId="0D7C5BB9" w14:textId="77777777" w:rsidR="005D1C56" w:rsidRPr="00091B0C" w:rsidRDefault="005D1C56" w:rsidP="009674CA">
      <w:pPr>
        <w:pStyle w:val="GPSL2NumberedBoldHeading"/>
        <w:jc w:val="left"/>
        <w:rPr>
          <w:rFonts w:ascii="Arial" w:hAnsi="Arial"/>
          <w:sz w:val="24"/>
          <w:szCs w:val="24"/>
        </w:rPr>
      </w:pPr>
      <w:r w:rsidRPr="00091B0C">
        <w:rPr>
          <w:rFonts w:ascii="Arial" w:hAnsi="Arial"/>
          <w:sz w:val="24"/>
          <w:szCs w:val="24"/>
        </w:rPr>
        <w:t xml:space="preserve">In this Schedule, the following words shall have the following meanings and they shall supplement </w:t>
      </w:r>
      <w:r w:rsidR="00BC7C20">
        <w:rPr>
          <w:rFonts w:ascii="Arial" w:hAnsi="Arial"/>
          <w:sz w:val="24"/>
          <w:szCs w:val="24"/>
        </w:rPr>
        <w:t>Joint Schedule 1</w:t>
      </w:r>
      <w:r w:rsidRPr="00091B0C">
        <w:rPr>
          <w:rFonts w:ascii="Arial" w:hAnsi="Arial"/>
          <w:sz w:val="24"/>
          <w:szCs w:val="24"/>
        </w:rPr>
        <w:t xml:space="preserve"> (Definitions):</w:t>
      </w:r>
    </w:p>
    <w:tbl>
      <w:tblPr>
        <w:tblW w:w="8363" w:type="dxa"/>
        <w:tblInd w:w="959" w:type="dxa"/>
        <w:tblLayout w:type="fixed"/>
        <w:tblLook w:val="04A0" w:firstRow="1" w:lastRow="0" w:firstColumn="1" w:lastColumn="0" w:noHBand="0" w:noVBand="1"/>
      </w:tblPr>
      <w:tblGrid>
        <w:gridCol w:w="2410"/>
        <w:gridCol w:w="5953"/>
      </w:tblGrid>
      <w:tr w:rsidR="00CB25C8" w:rsidRPr="00091B0C" w14:paraId="0D7C5BBF" w14:textId="77777777" w:rsidTr="00BD0A9B">
        <w:tc>
          <w:tcPr>
            <w:tcW w:w="2410" w:type="dxa"/>
            <w:shd w:val="clear" w:color="auto" w:fill="auto"/>
          </w:tcPr>
          <w:p w14:paraId="0D7C5BBA" w14:textId="77777777" w:rsidR="00CB25C8" w:rsidRDefault="00CB25C8" w:rsidP="009674CA">
            <w:pPr>
              <w:pStyle w:val="GPSDefinitionTerm"/>
              <w:rPr>
                <w:sz w:val="24"/>
                <w:szCs w:val="24"/>
              </w:rPr>
            </w:pPr>
          </w:p>
          <w:p w14:paraId="0D7C5BBB" w14:textId="77777777" w:rsidR="00CB25C8" w:rsidRDefault="00CB25C8" w:rsidP="003D7FE9">
            <w:pPr>
              <w:pStyle w:val="GPSDefinitionTerm"/>
              <w:rPr>
                <w:sz w:val="24"/>
                <w:szCs w:val="24"/>
              </w:rPr>
            </w:pPr>
            <w:r>
              <w:rPr>
                <w:sz w:val="24"/>
                <w:szCs w:val="24"/>
              </w:rPr>
              <w:t>“Critical Service Level Failure”</w:t>
            </w:r>
          </w:p>
          <w:p w14:paraId="0D7C5BBC" w14:textId="77777777" w:rsidR="00CB25C8" w:rsidRPr="00091B0C" w:rsidRDefault="00CB25C8" w:rsidP="003D7FE9">
            <w:pPr>
              <w:pStyle w:val="GPSDefinitionTerm"/>
              <w:rPr>
                <w:sz w:val="24"/>
                <w:szCs w:val="24"/>
              </w:rPr>
            </w:pPr>
          </w:p>
        </w:tc>
        <w:tc>
          <w:tcPr>
            <w:tcW w:w="5953" w:type="dxa"/>
            <w:shd w:val="clear" w:color="auto" w:fill="auto"/>
          </w:tcPr>
          <w:p w14:paraId="0D7C5BBD" w14:textId="77777777" w:rsidR="00CB25C8" w:rsidRDefault="00CB25C8" w:rsidP="003D7FE9">
            <w:pPr>
              <w:pStyle w:val="GPsDefinition"/>
              <w:numPr>
                <w:ilvl w:val="0"/>
                <w:numId w:val="0"/>
              </w:numPr>
              <w:tabs>
                <w:tab w:val="left" w:pos="-179"/>
              </w:tabs>
              <w:ind w:left="170" w:hanging="170"/>
              <w:jc w:val="left"/>
              <w:rPr>
                <w:sz w:val="24"/>
                <w:szCs w:val="24"/>
              </w:rPr>
            </w:pPr>
          </w:p>
          <w:p w14:paraId="0D7C5BBE" w14:textId="77777777" w:rsidR="00CB25C8" w:rsidRPr="00091B0C" w:rsidRDefault="00CB25C8" w:rsidP="003D7FE9">
            <w:pPr>
              <w:pStyle w:val="GPsDefinition"/>
              <w:numPr>
                <w:ilvl w:val="0"/>
                <w:numId w:val="0"/>
              </w:numPr>
              <w:tabs>
                <w:tab w:val="left" w:pos="-179"/>
              </w:tabs>
              <w:ind w:left="170" w:hanging="170"/>
              <w:jc w:val="left"/>
              <w:rPr>
                <w:sz w:val="24"/>
                <w:szCs w:val="24"/>
              </w:rPr>
            </w:pPr>
            <w:r>
              <w:rPr>
                <w:sz w:val="24"/>
                <w:szCs w:val="24"/>
              </w:rPr>
              <w:t>has the meaning given to it in the Order Form;</w:t>
            </w:r>
          </w:p>
        </w:tc>
      </w:tr>
      <w:tr w:rsidR="006A11C8" w:rsidRPr="00091B0C" w14:paraId="0D7C5BC2" w14:textId="77777777" w:rsidTr="00BD0A9B">
        <w:tc>
          <w:tcPr>
            <w:tcW w:w="2410" w:type="dxa"/>
            <w:shd w:val="clear" w:color="auto" w:fill="auto"/>
          </w:tcPr>
          <w:p w14:paraId="0D7C5BC0" w14:textId="77777777" w:rsidR="006A11C8" w:rsidRPr="00091B0C" w:rsidRDefault="006A11C8" w:rsidP="009674CA">
            <w:pPr>
              <w:pStyle w:val="GPSDefinitionTerm"/>
              <w:rPr>
                <w:sz w:val="24"/>
                <w:szCs w:val="24"/>
              </w:rPr>
            </w:pPr>
            <w:r w:rsidRPr="00091B0C">
              <w:rPr>
                <w:sz w:val="24"/>
                <w:szCs w:val="24"/>
              </w:rPr>
              <w:t>"Service Credits"</w:t>
            </w:r>
          </w:p>
        </w:tc>
        <w:tc>
          <w:tcPr>
            <w:tcW w:w="5953" w:type="dxa"/>
            <w:shd w:val="clear" w:color="auto" w:fill="auto"/>
          </w:tcPr>
          <w:p w14:paraId="0D7C5BC1" w14:textId="77777777" w:rsidR="006A11C8" w:rsidRPr="00091B0C" w:rsidRDefault="006A11C8" w:rsidP="009674CA">
            <w:pPr>
              <w:pStyle w:val="GPsDefinition"/>
              <w:tabs>
                <w:tab w:val="left" w:pos="-179"/>
              </w:tabs>
              <w:jc w:val="left"/>
              <w:rPr>
                <w:sz w:val="24"/>
                <w:szCs w:val="24"/>
              </w:rPr>
            </w:pPr>
            <w:r w:rsidRPr="00091B0C">
              <w:rPr>
                <w:sz w:val="24"/>
                <w:szCs w:val="24"/>
              </w:rPr>
              <w:t>any service credits specified in the Annex to Part A of this Schedule being payable by the Supplier to the Buyer in respect of any failure by the Supplier to meet one or more Service Levels;</w:t>
            </w:r>
          </w:p>
        </w:tc>
      </w:tr>
      <w:tr w:rsidR="006A11C8" w:rsidRPr="00091B0C" w14:paraId="0D7C5BC5" w14:textId="77777777" w:rsidTr="00E96923">
        <w:trPr>
          <w:trHeight w:val="359"/>
        </w:trPr>
        <w:tc>
          <w:tcPr>
            <w:tcW w:w="2410" w:type="dxa"/>
            <w:shd w:val="clear" w:color="auto" w:fill="auto"/>
          </w:tcPr>
          <w:p w14:paraId="0D7C5BC3" w14:textId="77777777" w:rsidR="006A11C8" w:rsidRPr="00091B0C" w:rsidRDefault="006A11C8" w:rsidP="009674CA">
            <w:pPr>
              <w:pStyle w:val="GPSDefinitionTerm"/>
              <w:rPr>
                <w:sz w:val="24"/>
                <w:szCs w:val="24"/>
              </w:rPr>
            </w:pPr>
            <w:r w:rsidRPr="00091B0C">
              <w:rPr>
                <w:sz w:val="24"/>
                <w:szCs w:val="24"/>
              </w:rPr>
              <w:t>"Service Credit Cap"</w:t>
            </w:r>
          </w:p>
        </w:tc>
        <w:tc>
          <w:tcPr>
            <w:tcW w:w="5953" w:type="dxa"/>
            <w:shd w:val="clear" w:color="auto" w:fill="auto"/>
          </w:tcPr>
          <w:p w14:paraId="0D7C5BC4" w14:textId="77777777" w:rsidR="006A11C8" w:rsidRPr="00091B0C" w:rsidRDefault="006A11C8" w:rsidP="009674CA">
            <w:pPr>
              <w:pStyle w:val="GPsDefinition"/>
              <w:tabs>
                <w:tab w:val="left" w:pos="-179"/>
              </w:tabs>
              <w:jc w:val="left"/>
              <w:rPr>
                <w:sz w:val="24"/>
                <w:szCs w:val="24"/>
              </w:rPr>
            </w:pPr>
            <w:r w:rsidRPr="00091B0C">
              <w:rPr>
                <w:sz w:val="24"/>
                <w:szCs w:val="24"/>
              </w:rPr>
              <w:t>has the meaning given to it in the Order Form;</w:t>
            </w:r>
          </w:p>
        </w:tc>
      </w:tr>
      <w:tr w:rsidR="00C20902" w:rsidRPr="00091B0C" w14:paraId="0D7C5BC8" w14:textId="77777777" w:rsidTr="00BD0A9B">
        <w:tc>
          <w:tcPr>
            <w:tcW w:w="2410" w:type="dxa"/>
            <w:shd w:val="clear" w:color="auto" w:fill="auto"/>
          </w:tcPr>
          <w:p w14:paraId="0D7C5BC6" w14:textId="77777777" w:rsidR="00C20902" w:rsidRPr="00091B0C" w:rsidRDefault="00C20902" w:rsidP="009674CA">
            <w:pPr>
              <w:pStyle w:val="GPSDefinitionTerm"/>
              <w:rPr>
                <w:sz w:val="24"/>
                <w:szCs w:val="24"/>
              </w:rPr>
            </w:pPr>
          </w:p>
        </w:tc>
        <w:tc>
          <w:tcPr>
            <w:tcW w:w="5953" w:type="dxa"/>
            <w:shd w:val="clear" w:color="auto" w:fill="auto"/>
          </w:tcPr>
          <w:p w14:paraId="0D7C5BC7" w14:textId="77777777" w:rsidR="00C20902" w:rsidRPr="00091B0C" w:rsidRDefault="00C20902" w:rsidP="009674CA">
            <w:pPr>
              <w:pStyle w:val="GPsDefinition"/>
              <w:tabs>
                <w:tab w:val="left" w:pos="-179"/>
              </w:tabs>
              <w:jc w:val="left"/>
              <w:rPr>
                <w:sz w:val="24"/>
                <w:szCs w:val="24"/>
              </w:rPr>
            </w:pPr>
          </w:p>
        </w:tc>
      </w:tr>
      <w:tr w:rsidR="00C20902" w:rsidRPr="00091B0C" w14:paraId="0D7C5BCB" w14:textId="77777777" w:rsidTr="00BD0A9B">
        <w:tc>
          <w:tcPr>
            <w:tcW w:w="2410" w:type="dxa"/>
            <w:shd w:val="clear" w:color="auto" w:fill="auto"/>
          </w:tcPr>
          <w:p w14:paraId="0D7C5BC9" w14:textId="77777777" w:rsidR="00C20902" w:rsidRPr="00091B0C" w:rsidRDefault="00C20902" w:rsidP="009674CA">
            <w:pPr>
              <w:pStyle w:val="GPSDefinitionTerm"/>
              <w:rPr>
                <w:sz w:val="24"/>
                <w:szCs w:val="24"/>
              </w:rPr>
            </w:pPr>
            <w:r w:rsidRPr="00091B0C">
              <w:rPr>
                <w:sz w:val="24"/>
                <w:szCs w:val="24"/>
              </w:rPr>
              <w:t>"Service Level Failure"</w:t>
            </w:r>
          </w:p>
        </w:tc>
        <w:tc>
          <w:tcPr>
            <w:tcW w:w="5953" w:type="dxa"/>
            <w:shd w:val="clear" w:color="auto" w:fill="auto"/>
          </w:tcPr>
          <w:p w14:paraId="0D7C5BCA" w14:textId="77777777" w:rsidR="00C20902" w:rsidRPr="00091B0C" w:rsidRDefault="00C20902" w:rsidP="009674CA">
            <w:pPr>
              <w:pStyle w:val="GPsDefinition"/>
              <w:tabs>
                <w:tab w:val="left" w:pos="-179"/>
              </w:tabs>
              <w:jc w:val="left"/>
              <w:rPr>
                <w:sz w:val="24"/>
                <w:szCs w:val="24"/>
              </w:rPr>
            </w:pPr>
            <w:r w:rsidRPr="00091B0C">
              <w:rPr>
                <w:sz w:val="24"/>
                <w:szCs w:val="24"/>
              </w:rPr>
              <w:t>means a failure to meet the Service Level Performance Measure in respect of a Service Level;</w:t>
            </w:r>
          </w:p>
        </w:tc>
      </w:tr>
      <w:tr w:rsidR="00C20902" w:rsidRPr="00091B0C" w14:paraId="0D7C5BCE" w14:textId="77777777" w:rsidTr="00BD0A9B">
        <w:tc>
          <w:tcPr>
            <w:tcW w:w="2410" w:type="dxa"/>
            <w:shd w:val="clear" w:color="auto" w:fill="auto"/>
          </w:tcPr>
          <w:p w14:paraId="0D7C5BCC" w14:textId="77777777" w:rsidR="00C20902" w:rsidRPr="00091B0C" w:rsidRDefault="00C20902" w:rsidP="009674CA">
            <w:pPr>
              <w:pStyle w:val="GPSDefinitionTerm"/>
              <w:rPr>
                <w:sz w:val="24"/>
                <w:szCs w:val="24"/>
              </w:rPr>
            </w:pPr>
            <w:r w:rsidRPr="00091B0C">
              <w:rPr>
                <w:sz w:val="24"/>
                <w:szCs w:val="24"/>
              </w:rPr>
              <w:t>"Service Level Performance Measure"</w:t>
            </w:r>
          </w:p>
        </w:tc>
        <w:tc>
          <w:tcPr>
            <w:tcW w:w="5953" w:type="dxa"/>
            <w:shd w:val="clear" w:color="auto" w:fill="auto"/>
          </w:tcPr>
          <w:p w14:paraId="0D7C5BCD"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 and</w:t>
            </w:r>
          </w:p>
        </w:tc>
      </w:tr>
      <w:tr w:rsidR="00C20902" w:rsidRPr="00091B0C" w14:paraId="0D7C5BD1" w14:textId="77777777" w:rsidTr="00BD0A9B">
        <w:tc>
          <w:tcPr>
            <w:tcW w:w="2410" w:type="dxa"/>
            <w:shd w:val="clear" w:color="auto" w:fill="auto"/>
          </w:tcPr>
          <w:p w14:paraId="0D7C5BCF" w14:textId="77777777" w:rsidR="00C20902" w:rsidRPr="00091B0C" w:rsidRDefault="00C20902" w:rsidP="009674CA">
            <w:pPr>
              <w:pStyle w:val="GPSDefinitionTerm"/>
              <w:rPr>
                <w:sz w:val="24"/>
                <w:szCs w:val="24"/>
              </w:rPr>
            </w:pPr>
            <w:r w:rsidRPr="00091B0C">
              <w:rPr>
                <w:sz w:val="24"/>
                <w:szCs w:val="24"/>
              </w:rPr>
              <w:t>"Service Level Threshold"</w:t>
            </w:r>
          </w:p>
        </w:tc>
        <w:tc>
          <w:tcPr>
            <w:tcW w:w="5953" w:type="dxa"/>
            <w:shd w:val="clear" w:color="auto" w:fill="auto"/>
          </w:tcPr>
          <w:p w14:paraId="0D7C5BD0"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w:t>
            </w:r>
          </w:p>
        </w:tc>
      </w:tr>
    </w:tbl>
    <w:p w14:paraId="0D7C5BD2" w14:textId="77777777" w:rsidR="005D1C56" w:rsidRPr="00091B0C" w:rsidRDefault="00EF7368" w:rsidP="009674CA">
      <w:pPr>
        <w:pStyle w:val="GPSL1CLAUSEHEADING"/>
        <w:jc w:val="left"/>
        <w:rPr>
          <w:rFonts w:ascii="Arial" w:hAnsi="Arial"/>
          <w:sz w:val="24"/>
          <w:szCs w:val="24"/>
        </w:rPr>
      </w:pPr>
      <w:r>
        <w:rPr>
          <w:rFonts w:ascii="Arial Bold" w:hAnsi="Arial Bold"/>
          <w:caps w:val="0"/>
          <w:sz w:val="24"/>
          <w:szCs w:val="24"/>
        </w:rPr>
        <w:t>What happens if you don’t meet the Service Levels</w:t>
      </w:r>
    </w:p>
    <w:p w14:paraId="0D7C5BD3" w14:textId="77777777" w:rsidR="005D1C56" w:rsidRPr="00091B0C" w:rsidRDefault="005D1C56" w:rsidP="009674CA">
      <w:pPr>
        <w:pStyle w:val="GPSL2NumberedBoldHeading"/>
        <w:jc w:val="left"/>
        <w:rPr>
          <w:rFonts w:ascii="Arial" w:hAnsi="Arial"/>
          <w:b/>
          <w:sz w:val="24"/>
          <w:szCs w:val="24"/>
        </w:rPr>
      </w:pPr>
      <w:r w:rsidRPr="00091B0C">
        <w:rPr>
          <w:rFonts w:ascii="Arial" w:hAnsi="Arial"/>
          <w:sz w:val="24"/>
          <w:szCs w:val="24"/>
        </w:rPr>
        <w:t>The Supplier shall at all times provide the Deliverables to meet or exceed the Service Level Performance Measure for each Service Level.</w:t>
      </w:r>
    </w:p>
    <w:p w14:paraId="0D7C5BD4" w14:textId="77777777" w:rsidR="005D1C56" w:rsidRPr="00091B0C" w:rsidRDefault="005D1C56" w:rsidP="009674CA">
      <w:pPr>
        <w:pStyle w:val="GPSL2NumberedBoldHeading"/>
        <w:jc w:val="left"/>
        <w:rPr>
          <w:rFonts w:ascii="Arial" w:hAnsi="Arial"/>
          <w:b/>
          <w:sz w:val="24"/>
          <w:szCs w:val="24"/>
        </w:rPr>
      </w:pPr>
      <w:r w:rsidRPr="00091B0C">
        <w:rPr>
          <w:rFonts w:ascii="Arial" w:hAnsi="Arial"/>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14:paraId="0D7C5BD5" w14:textId="77777777" w:rsidR="005D1C56" w:rsidRPr="00091B0C" w:rsidRDefault="005D1C56" w:rsidP="009674CA">
      <w:pPr>
        <w:pStyle w:val="GPSL2NumberedBoldHeading"/>
        <w:jc w:val="left"/>
        <w:rPr>
          <w:rFonts w:ascii="Arial" w:hAnsi="Arial"/>
          <w:sz w:val="24"/>
          <w:szCs w:val="24"/>
        </w:rPr>
      </w:pPr>
      <w:r w:rsidRPr="00091B0C">
        <w:rPr>
          <w:rFonts w:ascii="Arial" w:hAnsi="Arial"/>
          <w:sz w:val="24"/>
          <w:szCs w:val="24"/>
        </w:rPr>
        <w:t>The Supplier shall send Performance Monitoring Reports to the Buyer detailing the level of service which was achieved in accordance with the provisions of Part B (Performance Monitoring) of this Schedule.</w:t>
      </w:r>
    </w:p>
    <w:p w14:paraId="0D7C5BD6" w14:textId="77777777" w:rsidR="005D1C56" w:rsidRPr="00091B0C" w:rsidRDefault="005D1C56" w:rsidP="009674CA">
      <w:pPr>
        <w:pStyle w:val="GPSL2NumberedBoldHeading"/>
        <w:jc w:val="left"/>
        <w:rPr>
          <w:rFonts w:ascii="Arial" w:hAnsi="Arial"/>
          <w:b/>
          <w:sz w:val="24"/>
          <w:szCs w:val="24"/>
        </w:rPr>
      </w:pPr>
      <w:r w:rsidRPr="00091B0C">
        <w:rPr>
          <w:rFonts w:ascii="Arial" w:hAnsi="Arial"/>
          <w:sz w:val="24"/>
          <w:szCs w:val="24"/>
        </w:rPr>
        <w:t>A Service Credit shall be the Buyer’s exclusive financial remedy for a Service Level Failure except where:</w:t>
      </w:r>
    </w:p>
    <w:p w14:paraId="0D7C5BD7"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lastRenderedPageBreak/>
        <w:t>the Supplier has over the previous (twelve) 12 Month period exceeded the Service Credit Cap; and/or</w:t>
      </w:r>
    </w:p>
    <w:p w14:paraId="0D7C5BD8"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Level Failure:</w:t>
      </w:r>
    </w:p>
    <w:p w14:paraId="0D7C5BD9"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exceeds the relevant Service Level Threshold;</w:t>
      </w:r>
    </w:p>
    <w:p w14:paraId="0D7C5BDA"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 xml:space="preserve">has arisen due to a Prohibited Act or wilful Default by the Supplier; </w:t>
      </w:r>
    </w:p>
    <w:p w14:paraId="0D7C5BDB"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corruption or loss of any Government Data; and/or</w:t>
      </w:r>
    </w:p>
    <w:p w14:paraId="0D7C5BDC"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Buyer being required to make a compensation payment to one or more third parties; and/or</w:t>
      </w:r>
    </w:p>
    <w:p w14:paraId="0D7C5BDD"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Buyer is otherwise entitled to or does terminate this Contract pursuant to Clause 10.4 (CCS and Buyer Termination Rights).</w:t>
      </w:r>
    </w:p>
    <w:p w14:paraId="0D7C5BDE" w14:textId="77777777" w:rsidR="005D1C56" w:rsidRPr="00091B0C" w:rsidRDefault="005D1C56" w:rsidP="009674CA">
      <w:pPr>
        <w:pStyle w:val="GPSL2NumberedBoldHeading"/>
        <w:jc w:val="left"/>
        <w:rPr>
          <w:rFonts w:ascii="Arial" w:hAnsi="Arial"/>
          <w:sz w:val="24"/>
          <w:szCs w:val="24"/>
        </w:rPr>
      </w:pPr>
      <w:r w:rsidRPr="00091B0C">
        <w:rPr>
          <w:rFonts w:ascii="Arial" w:hAnsi="Arial"/>
          <w:sz w:val="24"/>
          <w:szCs w:val="24"/>
        </w:rPr>
        <w:t xml:space="preserve">Not more than once in each Contract Year, the Buyer may, on giving the Supplier at least three (3) Months’ notice, change the weighting of Service Level Performance Measure in respect of one or more Service Levels </w:t>
      </w:r>
      <w:r w:rsidRPr="00091B0C">
        <w:rPr>
          <w:rFonts w:ascii="Arial" w:hAnsi="Arial"/>
          <w:iCs/>
          <w:sz w:val="24"/>
          <w:szCs w:val="24"/>
        </w:rPr>
        <w:t xml:space="preserve">and the </w:t>
      </w:r>
      <w:r w:rsidRPr="00091B0C">
        <w:rPr>
          <w:rFonts w:ascii="Arial" w:hAnsi="Arial"/>
          <w:sz w:val="24"/>
          <w:szCs w:val="24"/>
        </w:rPr>
        <w:t>Supplier shall not be entitled to</w:t>
      </w:r>
      <w:r w:rsidRPr="00091B0C">
        <w:rPr>
          <w:rFonts w:ascii="Arial" w:hAnsi="Arial"/>
          <w:iCs/>
          <w:sz w:val="24"/>
          <w:szCs w:val="24"/>
        </w:rPr>
        <w:t xml:space="preserve"> object to, or increase the Charges as a result of</w:t>
      </w:r>
      <w:r w:rsidRPr="00091B0C">
        <w:rPr>
          <w:rFonts w:ascii="Arial" w:hAnsi="Arial"/>
          <w:sz w:val="24"/>
          <w:szCs w:val="24"/>
        </w:rPr>
        <w:t xml:space="preserve"> such </w:t>
      </w:r>
      <w:r w:rsidRPr="00091B0C">
        <w:rPr>
          <w:rFonts w:ascii="Arial" w:hAnsi="Arial"/>
          <w:iCs/>
          <w:sz w:val="24"/>
          <w:szCs w:val="24"/>
        </w:rPr>
        <w:t>change</w:t>
      </w:r>
      <w:r w:rsidRPr="00091B0C">
        <w:rPr>
          <w:rFonts w:ascii="Arial" w:hAnsi="Arial"/>
          <w:sz w:val="24"/>
          <w:szCs w:val="24"/>
        </w:rPr>
        <w:t>s, provided that:</w:t>
      </w:r>
    </w:p>
    <w:p w14:paraId="0D7C5BDF"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the total number of Service Levels for which the weighting is to be changed does not exceed the number applicable as at the Start Date; </w:t>
      </w:r>
    </w:p>
    <w:p w14:paraId="0D7C5BE0"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principal purpose of the change is to reflect changes in the Buyer's business requirements and/or priorities or to reflect changing industry standards; and</w:t>
      </w:r>
    </w:p>
    <w:p w14:paraId="0D7C5BE1"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there is no change to the Service Credit Cap.</w:t>
      </w:r>
    </w:p>
    <w:p w14:paraId="0D7C5BE2" w14:textId="77777777" w:rsidR="005D1C56" w:rsidRPr="00EF7368" w:rsidRDefault="00EF7368" w:rsidP="009674CA">
      <w:pPr>
        <w:pStyle w:val="GPSL1CLAUSEHEADING"/>
        <w:jc w:val="left"/>
        <w:rPr>
          <w:rFonts w:ascii="Arial Bold" w:hAnsi="Arial Bold" w:hint="eastAsia"/>
          <w:caps w:val="0"/>
          <w:sz w:val="24"/>
          <w:szCs w:val="24"/>
        </w:rPr>
      </w:pPr>
      <w:r>
        <w:rPr>
          <w:rFonts w:ascii="Arial Bold" w:hAnsi="Arial Bold"/>
          <w:caps w:val="0"/>
          <w:sz w:val="24"/>
          <w:szCs w:val="24"/>
        </w:rPr>
        <w:t>Critical Service Level Failure</w:t>
      </w:r>
    </w:p>
    <w:p w14:paraId="0D7C5BE3" w14:textId="77777777" w:rsidR="005D1C56" w:rsidRPr="00091B0C" w:rsidRDefault="005D1C56" w:rsidP="009674CA">
      <w:pPr>
        <w:pStyle w:val="GPSL2NumberedBoldHeading"/>
        <w:numPr>
          <w:ilvl w:val="0"/>
          <w:numId w:val="0"/>
        </w:numPr>
        <w:jc w:val="left"/>
        <w:rPr>
          <w:rFonts w:ascii="Arial" w:hAnsi="Arial"/>
          <w:sz w:val="24"/>
          <w:szCs w:val="24"/>
        </w:rPr>
      </w:pPr>
      <w:r w:rsidRPr="00091B0C">
        <w:rPr>
          <w:rFonts w:ascii="Arial" w:hAnsi="Arial"/>
          <w:sz w:val="24"/>
          <w:szCs w:val="24"/>
        </w:rPr>
        <w:t>On the occurrence of a Critical Service Level Failure:</w:t>
      </w:r>
    </w:p>
    <w:p w14:paraId="0D7C5BE4" w14:textId="77777777" w:rsidR="005D1C56" w:rsidRPr="00091B0C" w:rsidRDefault="005D1C56" w:rsidP="009674CA">
      <w:pPr>
        <w:pStyle w:val="GPSL2NumberedBoldHeading"/>
        <w:jc w:val="left"/>
        <w:rPr>
          <w:rFonts w:ascii="Arial" w:hAnsi="Arial"/>
          <w:sz w:val="24"/>
          <w:szCs w:val="24"/>
        </w:rPr>
      </w:pPr>
      <w:r w:rsidRPr="00091B0C">
        <w:rPr>
          <w:rFonts w:ascii="Arial" w:hAnsi="Arial"/>
          <w:sz w:val="24"/>
          <w:szCs w:val="24"/>
        </w:rPr>
        <w:t>any Service Credits that would otherwise have accrued during the relevant Service Period shall not accrue; and</w:t>
      </w:r>
    </w:p>
    <w:p w14:paraId="0D7C5BE5" w14:textId="77777777" w:rsidR="005D1C56" w:rsidRPr="00091B0C" w:rsidRDefault="005D1C56" w:rsidP="009674CA">
      <w:pPr>
        <w:pStyle w:val="GPSL2NumberedBoldHeading"/>
        <w:jc w:val="left"/>
        <w:rPr>
          <w:rFonts w:ascii="Arial" w:hAnsi="Arial"/>
          <w:sz w:val="24"/>
          <w:szCs w:val="24"/>
        </w:rPr>
      </w:pPr>
      <w:r w:rsidRPr="00091B0C">
        <w:rPr>
          <w:rFonts w:ascii="Arial" w:hAnsi="Arial"/>
          <w:sz w:val="24"/>
          <w:szCs w:val="24"/>
        </w:rPr>
        <w:t>the Buyer shall (subject to the Service Credit Cap) be entitled to withhold and retain as compensation a sum equal to any Charges which would otherwise have been due to the Supplier in respect of that Service Period ("</w:t>
      </w:r>
      <w:r w:rsidRPr="00091B0C">
        <w:rPr>
          <w:rFonts w:ascii="Arial" w:hAnsi="Arial"/>
          <w:b/>
          <w:sz w:val="24"/>
          <w:szCs w:val="24"/>
        </w:rPr>
        <w:t>Compensation for Critical Service Level Failure</w:t>
      </w:r>
      <w:r w:rsidRPr="00091B0C">
        <w:rPr>
          <w:rFonts w:ascii="Arial" w:hAnsi="Arial"/>
          <w:sz w:val="24"/>
          <w:szCs w:val="24"/>
        </w:rPr>
        <w:t>"),</w:t>
      </w:r>
    </w:p>
    <w:p w14:paraId="0D7C5BE6" w14:textId="77777777" w:rsidR="005D1C56" w:rsidRPr="00091B0C" w:rsidRDefault="005D1C56" w:rsidP="009674CA">
      <w:pPr>
        <w:pStyle w:val="GPSL2Indent"/>
        <w:ind w:left="720"/>
        <w:jc w:val="left"/>
        <w:rPr>
          <w:rFonts w:ascii="Arial" w:hAnsi="Arial"/>
          <w:sz w:val="24"/>
        </w:rPr>
      </w:pPr>
      <w:r w:rsidRPr="00091B0C">
        <w:rPr>
          <w:rFonts w:ascii="Arial" w:hAnsi="Arial"/>
          <w:sz w:val="24"/>
        </w:rPr>
        <w:t xml:space="preserve">provided that the operation of this paragraph </w:t>
      </w:r>
      <w:r w:rsidRPr="00091B0C">
        <w:rPr>
          <w:rFonts w:ascii="Arial" w:hAnsi="Arial"/>
          <w:sz w:val="24"/>
        </w:rPr>
        <w:fldChar w:fldCharType="begin"/>
      </w:r>
      <w:r w:rsidRPr="00091B0C">
        <w:rPr>
          <w:rFonts w:ascii="Arial" w:hAnsi="Arial"/>
          <w:sz w:val="24"/>
        </w:rPr>
        <w:instrText xml:space="preserve"> REF _Ref492661388 \r \h </w:instrText>
      </w:r>
      <w:r w:rsidR="00091B0C" w:rsidRPr="00091B0C">
        <w:rPr>
          <w:rFonts w:ascii="Arial" w:hAnsi="Arial"/>
          <w:sz w:val="24"/>
        </w:rPr>
        <w:instrText xml:space="preserve"> \* MERGEFORMAT </w:instrText>
      </w:r>
      <w:r w:rsidRPr="00091B0C">
        <w:rPr>
          <w:rFonts w:ascii="Arial" w:hAnsi="Arial"/>
          <w:sz w:val="24"/>
        </w:rPr>
      </w:r>
      <w:r w:rsidRPr="00091B0C">
        <w:rPr>
          <w:rFonts w:ascii="Arial" w:hAnsi="Arial"/>
          <w:sz w:val="24"/>
        </w:rPr>
        <w:fldChar w:fldCharType="separate"/>
      </w:r>
      <w:r w:rsidRPr="00091B0C">
        <w:rPr>
          <w:rFonts w:ascii="Arial" w:hAnsi="Arial"/>
          <w:sz w:val="24"/>
        </w:rPr>
        <w:t>3</w:t>
      </w:r>
      <w:r w:rsidRPr="00091B0C">
        <w:rPr>
          <w:rFonts w:ascii="Arial" w:hAnsi="Arial"/>
          <w:sz w:val="24"/>
        </w:rPr>
        <w:fldChar w:fldCharType="end"/>
      </w:r>
      <w:r w:rsidRPr="00091B0C">
        <w:rPr>
          <w:rFonts w:ascii="Arial" w:hAnsi="Arial"/>
          <w:sz w:val="24"/>
        </w:rPr>
        <w:t xml:space="preserve"> shall be without prejudice to the right of the Buyer to terminate this Contract and/or to claim damages from the Supplier for material Default.</w:t>
      </w:r>
    </w:p>
    <w:p w14:paraId="0D7C5BE7" w14:textId="77777777" w:rsidR="005D1C56" w:rsidRPr="00091B0C" w:rsidRDefault="005D1C56" w:rsidP="009674CA">
      <w:pPr>
        <w:pStyle w:val="GPSL1CLAUSEHEADING"/>
        <w:numPr>
          <w:ilvl w:val="0"/>
          <w:numId w:val="0"/>
        </w:numPr>
        <w:ind w:left="426"/>
        <w:jc w:val="left"/>
        <w:rPr>
          <w:rFonts w:ascii="Arial" w:hAnsi="Arial"/>
          <w:sz w:val="24"/>
          <w:szCs w:val="24"/>
        </w:rPr>
      </w:pPr>
    </w:p>
    <w:p w14:paraId="0D7C5BE8" w14:textId="77777777" w:rsidR="005D1C56" w:rsidRPr="00EF7368" w:rsidRDefault="005D1C56" w:rsidP="009674CA">
      <w:pPr>
        <w:pStyle w:val="GPSSchPart"/>
        <w:jc w:val="left"/>
        <w:rPr>
          <w:rFonts w:ascii="Arial Bold" w:hAnsi="Arial Bold" w:cs="Arial" w:hint="eastAsia"/>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Part A: Service Levels and Service Credits</w:t>
      </w:r>
      <w:r w:rsidRPr="00EF7368">
        <w:rPr>
          <w:rFonts w:ascii="Arial Bold" w:hAnsi="Arial Bold" w:cs="Arial"/>
          <w:caps w:val="0"/>
          <w:sz w:val="36"/>
          <w:szCs w:val="36"/>
        </w:rPr>
        <w:t xml:space="preserve"> </w:t>
      </w:r>
    </w:p>
    <w:p w14:paraId="0D7C5BE9" w14:textId="77777777" w:rsidR="005D1C56" w:rsidRPr="00EF7368" w:rsidRDefault="00EF7368" w:rsidP="009674CA">
      <w:pPr>
        <w:pStyle w:val="GPSL1CLAUSEHEADING"/>
        <w:numPr>
          <w:ilvl w:val="0"/>
          <w:numId w:val="3"/>
        </w:numPr>
        <w:tabs>
          <w:tab w:val="clear" w:pos="142"/>
        </w:tabs>
        <w:jc w:val="left"/>
        <w:rPr>
          <w:rFonts w:ascii="Arial Bold" w:hAnsi="Arial Bold" w:hint="eastAsia"/>
          <w:caps w:val="0"/>
          <w:sz w:val="24"/>
          <w:szCs w:val="24"/>
        </w:rPr>
      </w:pPr>
      <w:r>
        <w:rPr>
          <w:rFonts w:ascii="Arial Bold" w:hAnsi="Arial Bold"/>
          <w:caps w:val="0"/>
          <w:sz w:val="24"/>
          <w:szCs w:val="24"/>
        </w:rPr>
        <w:t>Service Levels</w:t>
      </w:r>
    </w:p>
    <w:p w14:paraId="0D7C5BEA"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If the level of performance of the Supplier:</w:t>
      </w:r>
    </w:p>
    <w:p w14:paraId="0D7C5BEB" w14:textId="77777777" w:rsidR="005D1C56" w:rsidRPr="00091B0C" w:rsidRDefault="005D1C56" w:rsidP="009674CA">
      <w:pPr>
        <w:pStyle w:val="GPSL2NumberedBoldHeading"/>
        <w:jc w:val="left"/>
        <w:rPr>
          <w:rFonts w:ascii="Arial" w:hAnsi="Arial"/>
          <w:sz w:val="24"/>
          <w:szCs w:val="24"/>
        </w:rPr>
      </w:pPr>
      <w:r w:rsidRPr="00091B0C">
        <w:rPr>
          <w:rFonts w:ascii="Arial" w:hAnsi="Arial"/>
          <w:sz w:val="24"/>
          <w:szCs w:val="24"/>
        </w:rPr>
        <w:t>is likely to or fails to meet any Service Level Performance Measure; or</w:t>
      </w:r>
    </w:p>
    <w:p w14:paraId="0D7C5BEC" w14:textId="77777777" w:rsidR="005D1C56" w:rsidRPr="00091B0C" w:rsidRDefault="005D1C56" w:rsidP="009674CA">
      <w:pPr>
        <w:pStyle w:val="GPSL2NumberedBoldHeading"/>
        <w:jc w:val="left"/>
        <w:rPr>
          <w:rFonts w:ascii="Arial" w:hAnsi="Arial"/>
          <w:sz w:val="24"/>
          <w:szCs w:val="24"/>
        </w:rPr>
      </w:pPr>
      <w:r w:rsidRPr="00091B0C">
        <w:rPr>
          <w:rFonts w:ascii="Arial" w:hAnsi="Arial"/>
          <w:sz w:val="24"/>
          <w:szCs w:val="24"/>
        </w:rPr>
        <w:t xml:space="preserve">is likely to cause or causes a Critical Service Failure to occur, </w:t>
      </w:r>
    </w:p>
    <w:p w14:paraId="0D7C5BED"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the Supplier shall immediately notify the Buyer in writing and the Buyer, in its absolute discretion and without limiting any other of its rights, may:</w:t>
      </w:r>
    </w:p>
    <w:p w14:paraId="0D7C5BEE" w14:textId="77777777" w:rsidR="005D1C56" w:rsidRPr="00091B0C" w:rsidRDefault="005D1C56" w:rsidP="0008258A">
      <w:pPr>
        <w:pStyle w:val="GPSL2NumberedBoldHeading"/>
        <w:numPr>
          <w:ilvl w:val="2"/>
          <w:numId w:val="5"/>
        </w:numPr>
        <w:jc w:val="left"/>
        <w:rPr>
          <w:rFonts w:ascii="Arial" w:hAnsi="Arial"/>
          <w:sz w:val="24"/>
          <w:szCs w:val="24"/>
        </w:rPr>
      </w:pPr>
      <w:r w:rsidRPr="00091B0C">
        <w:rPr>
          <w:rFonts w:ascii="Arial" w:hAnsi="Arial"/>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14:paraId="0D7C5BEF" w14:textId="77777777" w:rsidR="005D1C56" w:rsidRPr="00091B0C" w:rsidRDefault="005D1C56" w:rsidP="0008258A">
      <w:pPr>
        <w:pStyle w:val="GPSL2NumberedBoldHeading"/>
        <w:numPr>
          <w:ilvl w:val="2"/>
          <w:numId w:val="5"/>
        </w:numPr>
        <w:jc w:val="left"/>
        <w:rPr>
          <w:rFonts w:ascii="Arial" w:hAnsi="Arial"/>
          <w:sz w:val="24"/>
          <w:szCs w:val="24"/>
        </w:rPr>
      </w:pPr>
      <w:r w:rsidRPr="00091B0C">
        <w:rPr>
          <w:rFonts w:ascii="Arial" w:hAnsi="Arial"/>
          <w:sz w:val="24"/>
          <w:szCs w:val="24"/>
        </w:rPr>
        <w:t xml:space="preserve">instruct the Supplier to comply with the Rectification Plan Process; </w:t>
      </w:r>
    </w:p>
    <w:p w14:paraId="0D7C5BF0" w14:textId="77777777" w:rsidR="005D1C56" w:rsidRPr="00091B0C" w:rsidRDefault="005D1C56" w:rsidP="0008258A">
      <w:pPr>
        <w:pStyle w:val="GPSL2NumberedBoldHeading"/>
        <w:numPr>
          <w:ilvl w:val="2"/>
          <w:numId w:val="5"/>
        </w:numPr>
        <w:jc w:val="left"/>
        <w:rPr>
          <w:rFonts w:ascii="Arial" w:hAnsi="Arial"/>
          <w:sz w:val="24"/>
          <w:szCs w:val="24"/>
        </w:rPr>
      </w:pPr>
      <w:r w:rsidRPr="00091B0C">
        <w:rPr>
          <w:rFonts w:ascii="Arial" w:hAnsi="Arial"/>
          <w:sz w:val="24"/>
          <w:szCs w:val="24"/>
        </w:rPr>
        <w:t>if a Service Level Failure has occurred, deduct the applicable Service Level Credits payable by the Supplier to the Buyer; and/or</w:t>
      </w:r>
    </w:p>
    <w:p w14:paraId="0D7C5BF1" w14:textId="77777777" w:rsidR="005D1C56" w:rsidRPr="00091B0C" w:rsidRDefault="005D1C56" w:rsidP="0008258A">
      <w:pPr>
        <w:pStyle w:val="GPSL2NumberedBoldHeading"/>
        <w:numPr>
          <w:ilvl w:val="2"/>
          <w:numId w:val="5"/>
        </w:numPr>
        <w:jc w:val="left"/>
        <w:rPr>
          <w:rFonts w:ascii="Arial" w:hAnsi="Arial"/>
          <w:sz w:val="24"/>
          <w:szCs w:val="24"/>
        </w:rPr>
      </w:pPr>
      <w:r w:rsidRPr="00091B0C">
        <w:rPr>
          <w:rFonts w:ascii="Arial" w:hAnsi="Arial"/>
          <w:sz w:val="24"/>
          <w:szCs w:val="24"/>
        </w:rPr>
        <w:t>if a Critical Service Level Failure has occurred, exercise its right to Compensation for Critical Service Level Failure (including the right to terminate for material Default).</w:t>
      </w:r>
    </w:p>
    <w:p w14:paraId="0D7C5BF2" w14:textId="77777777" w:rsidR="005D1C56" w:rsidRPr="00EF7368" w:rsidRDefault="00EF7368" w:rsidP="009674CA">
      <w:pPr>
        <w:pStyle w:val="GPSL1CLAUSEHEADING"/>
        <w:tabs>
          <w:tab w:val="clear" w:pos="142"/>
        </w:tabs>
        <w:jc w:val="left"/>
        <w:rPr>
          <w:rFonts w:ascii="Arial Bold" w:hAnsi="Arial Bold" w:hint="eastAsia"/>
          <w:caps w:val="0"/>
          <w:sz w:val="24"/>
          <w:szCs w:val="24"/>
        </w:rPr>
      </w:pPr>
      <w:r>
        <w:rPr>
          <w:rFonts w:ascii="Arial Bold" w:hAnsi="Arial Bold"/>
          <w:caps w:val="0"/>
          <w:sz w:val="24"/>
          <w:szCs w:val="24"/>
        </w:rPr>
        <w:t>Service Credits</w:t>
      </w:r>
    </w:p>
    <w:p w14:paraId="0D7C5BF3" w14:textId="77777777" w:rsidR="005D1C56" w:rsidRPr="00091B0C" w:rsidRDefault="005D1C56" w:rsidP="009674CA">
      <w:pPr>
        <w:pStyle w:val="GPSL2NumberedBoldHeading"/>
        <w:jc w:val="left"/>
        <w:rPr>
          <w:rFonts w:ascii="Arial" w:hAnsi="Arial"/>
          <w:sz w:val="24"/>
          <w:szCs w:val="24"/>
        </w:rPr>
      </w:pPr>
      <w:r w:rsidRPr="00091B0C">
        <w:rPr>
          <w:rFonts w:ascii="Arial" w:hAnsi="Arial"/>
          <w:sz w:val="24"/>
          <w:szCs w:val="24"/>
        </w:rPr>
        <w:t>The Buyer shall use the Performance Monitoring Reports supplied by the Supplier to verify the calculation and accuracy of the Service Credits, if any, applicable to each Service Period.</w:t>
      </w:r>
    </w:p>
    <w:p w14:paraId="0D7C5BF4" w14:textId="77777777" w:rsidR="005D1C56" w:rsidRPr="00091B0C" w:rsidRDefault="005D1C56" w:rsidP="009674CA">
      <w:pPr>
        <w:pStyle w:val="GPSL2NumberedBoldHeading"/>
        <w:jc w:val="left"/>
        <w:rPr>
          <w:rFonts w:ascii="Arial" w:hAnsi="Arial"/>
          <w:sz w:val="24"/>
          <w:szCs w:val="24"/>
        </w:rPr>
      </w:pPr>
      <w:r w:rsidRPr="00091B0C">
        <w:rPr>
          <w:rFonts w:ascii="Arial" w:hAnsi="Arial"/>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14:paraId="0D7C5BF6" w14:textId="5AEBFF21" w:rsidR="005D1C56" w:rsidRPr="00B7772B" w:rsidRDefault="005D1C56" w:rsidP="00B7772B">
      <w:pPr>
        <w:pStyle w:val="GPSSchAnnexname"/>
        <w:jc w:val="left"/>
        <w:rPr>
          <w:rFonts w:ascii="Arial Bold" w:hAnsi="Arial Bold" w:cs="Arial" w:hint="eastAsia"/>
          <w:caps w:val="0"/>
          <w:sz w:val="24"/>
          <w:szCs w:val="24"/>
        </w:rPr>
      </w:pPr>
      <w:r w:rsidRPr="00091B0C">
        <w:rPr>
          <w:rFonts w:ascii="Arial" w:hAnsi="Arial" w:cs="Arial"/>
          <w:sz w:val="24"/>
          <w:szCs w:val="24"/>
        </w:rPr>
        <w:br w:type="page"/>
      </w:r>
      <w:r w:rsidR="009674CA">
        <w:rPr>
          <w:rFonts w:ascii="Arial Bold" w:hAnsi="Arial Bold" w:cs="Arial"/>
          <w:caps w:val="0"/>
          <w:sz w:val="36"/>
          <w:szCs w:val="24"/>
        </w:rPr>
        <w:lastRenderedPageBreak/>
        <w:t>Annex A to Part A</w:t>
      </w:r>
      <w:r w:rsidRPr="009674CA">
        <w:rPr>
          <w:rFonts w:ascii="Arial Bold" w:hAnsi="Arial Bold" w:cs="Arial"/>
          <w:caps w:val="0"/>
          <w:sz w:val="36"/>
          <w:szCs w:val="24"/>
        </w:rPr>
        <w:t xml:space="preserve">: </w:t>
      </w:r>
      <w:r w:rsidR="009674CA">
        <w:rPr>
          <w:rFonts w:ascii="Arial Bold" w:hAnsi="Arial Bold" w:cs="Arial"/>
          <w:caps w:val="0"/>
          <w:sz w:val="36"/>
          <w:szCs w:val="24"/>
        </w:rPr>
        <w:t>Services Levels and Service Credits Table</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446"/>
        <w:gridCol w:w="1701"/>
        <w:gridCol w:w="1418"/>
        <w:gridCol w:w="2102"/>
      </w:tblGrid>
      <w:tr w:rsidR="005D1C56" w:rsidRPr="00513AA2" w14:paraId="0D7C5BFA" w14:textId="77777777" w:rsidTr="00513AA2">
        <w:trPr>
          <w:trHeight w:val="1213"/>
          <w:tblHeader/>
          <w:jc w:val="center"/>
        </w:trPr>
        <w:tc>
          <w:tcPr>
            <w:tcW w:w="6403" w:type="dxa"/>
            <w:gridSpan w:val="4"/>
            <w:shd w:val="clear" w:color="auto" w:fill="D9D9D9"/>
          </w:tcPr>
          <w:p w14:paraId="0D7C5BF7"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Service Levels</w:t>
            </w:r>
          </w:p>
        </w:tc>
        <w:tc>
          <w:tcPr>
            <w:tcW w:w="2102" w:type="dxa"/>
            <w:vMerge w:val="restart"/>
            <w:shd w:val="clear" w:color="auto" w:fill="D9D9D9"/>
            <w:vAlign w:val="center"/>
          </w:tcPr>
          <w:p w14:paraId="0D7C5BF8"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Service Credit for each Service Period</w:t>
            </w:r>
          </w:p>
          <w:p w14:paraId="0D7C5BF9" w14:textId="77777777" w:rsidR="005D1C56" w:rsidRPr="00513AA2" w:rsidRDefault="005D1C56" w:rsidP="009674CA">
            <w:pPr>
              <w:ind w:left="95"/>
              <w:rPr>
                <w:rFonts w:ascii="Arial" w:hAnsi="Arial" w:cs="Arial"/>
                <w:sz w:val="24"/>
                <w:szCs w:val="24"/>
              </w:rPr>
            </w:pPr>
          </w:p>
        </w:tc>
      </w:tr>
      <w:tr w:rsidR="005D1C56" w:rsidRPr="00513AA2" w14:paraId="0D7C5C00" w14:textId="77777777" w:rsidTr="00914198">
        <w:trPr>
          <w:trHeight w:val="1213"/>
          <w:tblHeader/>
          <w:jc w:val="center"/>
        </w:trPr>
        <w:tc>
          <w:tcPr>
            <w:tcW w:w="1838" w:type="dxa"/>
            <w:shd w:val="clear" w:color="auto" w:fill="D9D9D9"/>
            <w:vAlign w:val="center"/>
          </w:tcPr>
          <w:p w14:paraId="0D7C5BFB" w14:textId="77777777" w:rsidR="005D1C56" w:rsidRPr="00513AA2" w:rsidRDefault="005D1C56" w:rsidP="009674CA">
            <w:pPr>
              <w:ind w:left="61"/>
              <w:rPr>
                <w:rFonts w:ascii="Arial" w:hAnsi="Arial" w:cs="Arial"/>
                <w:sz w:val="24"/>
                <w:szCs w:val="24"/>
              </w:rPr>
            </w:pPr>
            <w:r w:rsidRPr="00513AA2">
              <w:rPr>
                <w:rFonts w:ascii="Arial" w:hAnsi="Arial" w:cs="Arial"/>
                <w:sz w:val="24"/>
                <w:szCs w:val="24"/>
              </w:rPr>
              <w:t>Service Level Performance Criterion</w:t>
            </w:r>
          </w:p>
        </w:tc>
        <w:tc>
          <w:tcPr>
            <w:tcW w:w="1446" w:type="dxa"/>
            <w:shd w:val="clear" w:color="auto" w:fill="D9D9D9"/>
            <w:vAlign w:val="center"/>
          </w:tcPr>
          <w:p w14:paraId="0D7C5BFC"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Key Indicator</w:t>
            </w:r>
          </w:p>
        </w:tc>
        <w:tc>
          <w:tcPr>
            <w:tcW w:w="1701" w:type="dxa"/>
            <w:shd w:val="clear" w:color="auto" w:fill="D9D9D9"/>
            <w:vAlign w:val="center"/>
          </w:tcPr>
          <w:p w14:paraId="0D7C5BFD" w14:textId="77777777" w:rsidR="005D1C56" w:rsidRPr="00513AA2" w:rsidRDefault="005D1C56" w:rsidP="009674CA">
            <w:pPr>
              <w:rPr>
                <w:rFonts w:ascii="Arial" w:hAnsi="Arial" w:cs="Arial"/>
                <w:sz w:val="24"/>
                <w:szCs w:val="24"/>
              </w:rPr>
            </w:pPr>
            <w:r w:rsidRPr="00513AA2">
              <w:rPr>
                <w:rFonts w:ascii="Arial" w:hAnsi="Arial" w:cs="Arial"/>
                <w:sz w:val="24"/>
                <w:szCs w:val="24"/>
              </w:rPr>
              <w:t>Service Level Performance Measure</w:t>
            </w:r>
          </w:p>
        </w:tc>
        <w:tc>
          <w:tcPr>
            <w:tcW w:w="1418" w:type="dxa"/>
            <w:shd w:val="clear" w:color="auto" w:fill="D9D9D9"/>
          </w:tcPr>
          <w:p w14:paraId="0D7C5BFE"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Service Level Threshold</w:t>
            </w:r>
          </w:p>
        </w:tc>
        <w:tc>
          <w:tcPr>
            <w:tcW w:w="2102" w:type="dxa"/>
            <w:vMerge/>
            <w:shd w:val="clear" w:color="auto" w:fill="D9D9D9"/>
            <w:vAlign w:val="center"/>
          </w:tcPr>
          <w:p w14:paraId="0D7C5BFF" w14:textId="77777777" w:rsidR="005D1C56" w:rsidRPr="00513AA2" w:rsidRDefault="005D1C56" w:rsidP="009674CA">
            <w:pPr>
              <w:ind w:left="95"/>
              <w:rPr>
                <w:rFonts w:ascii="Arial" w:hAnsi="Arial" w:cs="Arial"/>
                <w:sz w:val="24"/>
                <w:szCs w:val="24"/>
              </w:rPr>
            </w:pPr>
          </w:p>
        </w:tc>
      </w:tr>
      <w:tr w:rsidR="005D1C56" w:rsidRPr="00513AA2" w14:paraId="0D7C5C09" w14:textId="77777777" w:rsidTr="00914198">
        <w:trPr>
          <w:trHeight w:val="1474"/>
          <w:jc w:val="center"/>
        </w:trPr>
        <w:tc>
          <w:tcPr>
            <w:tcW w:w="1838" w:type="dxa"/>
          </w:tcPr>
          <w:p w14:paraId="0D7C5C02" w14:textId="74876EBA" w:rsidR="005D1C56" w:rsidRPr="00513AA2" w:rsidRDefault="00A46359" w:rsidP="00EE70D2">
            <w:pPr>
              <w:spacing w:after="120"/>
              <w:ind w:left="95"/>
              <w:rPr>
                <w:rFonts w:ascii="Arial" w:hAnsi="Arial" w:cs="Arial"/>
                <w:sz w:val="24"/>
                <w:szCs w:val="24"/>
              </w:rPr>
            </w:pPr>
            <w:r w:rsidRPr="00EE70D2">
              <w:rPr>
                <w:rFonts w:ascii="Arial" w:hAnsi="Arial" w:cs="Arial"/>
                <w:sz w:val="24"/>
                <w:szCs w:val="24"/>
              </w:rPr>
              <w:t>Timely provision of the Products - Products are to be supplied within 6</w:t>
            </w:r>
            <w:r w:rsidR="00C63055">
              <w:rPr>
                <w:rFonts w:ascii="Arial" w:hAnsi="Arial" w:cs="Arial"/>
                <w:sz w:val="24"/>
                <w:szCs w:val="24"/>
              </w:rPr>
              <w:t xml:space="preserve"> working</w:t>
            </w:r>
            <w:r w:rsidRPr="00EE70D2">
              <w:rPr>
                <w:rFonts w:ascii="Arial" w:hAnsi="Arial" w:cs="Arial"/>
                <w:sz w:val="24"/>
                <w:szCs w:val="24"/>
              </w:rPr>
              <w:t xml:space="preserve"> days of the order being placed by the Customer (or as agreed by the Customer’s Demanding Officer placing the order)</w:t>
            </w:r>
            <w:r w:rsidRPr="00513AA2">
              <w:rPr>
                <w:rFonts w:ascii="Arial" w:hAnsi="Arial" w:cs="Arial"/>
                <w:sz w:val="24"/>
                <w:szCs w:val="24"/>
              </w:rPr>
              <w:t xml:space="preserve"> </w:t>
            </w:r>
          </w:p>
        </w:tc>
        <w:tc>
          <w:tcPr>
            <w:tcW w:w="1446" w:type="dxa"/>
          </w:tcPr>
          <w:p w14:paraId="0D7C5C04" w14:textId="590D7831" w:rsidR="005D1C56" w:rsidRPr="00513AA2" w:rsidRDefault="005F2BB2" w:rsidP="009674CA">
            <w:pPr>
              <w:spacing w:after="120"/>
              <w:ind w:left="95"/>
              <w:rPr>
                <w:rFonts w:ascii="Arial" w:hAnsi="Arial" w:cs="Arial"/>
                <w:sz w:val="24"/>
                <w:szCs w:val="24"/>
              </w:rPr>
            </w:pPr>
            <w:r w:rsidRPr="00EE70D2">
              <w:rPr>
                <w:rFonts w:ascii="Arial" w:hAnsi="Arial" w:cs="Arial"/>
                <w:sz w:val="24"/>
                <w:szCs w:val="24"/>
              </w:rPr>
              <w:t>Delivery of the Products</w:t>
            </w:r>
            <w:r w:rsidRPr="00513AA2">
              <w:rPr>
                <w:rFonts w:ascii="Arial" w:hAnsi="Arial" w:cs="Arial"/>
                <w:sz w:val="24"/>
                <w:szCs w:val="24"/>
              </w:rPr>
              <w:t xml:space="preserve"> </w:t>
            </w:r>
          </w:p>
        </w:tc>
        <w:tc>
          <w:tcPr>
            <w:tcW w:w="1701" w:type="dxa"/>
          </w:tcPr>
          <w:p w14:paraId="0D7C5C06" w14:textId="47728EF9" w:rsidR="005D1C56" w:rsidRPr="00513AA2" w:rsidRDefault="00EE70D2" w:rsidP="00EE70D2">
            <w:pPr>
              <w:spacing w:after="120"/>
              <w:ind w:left="95"/>
              <w:rPr>
                <w:rFonts w:ascii="Arial" w:hAnsi="Arial" w:cs="Arial"/>
                <w:sz w:val="24"/>
                <w:szCs w:val="24"/>
              </w:rPr>
            </w:pPr>
            <w:r w:rsidRPr="00EE70D2">
              <w:rPr>
                <w:rFonts w:ascii="Arial" w:hAnsi="Arial" w:cs="Arial"/>
                <w:sz w:val="24"/>
                <w:szCs w:val="24"/>
              </w:rPr>
              <w:t>100% at all times</w:t>
            </w:r>
            <w:r>
              <w:t xml:space="preserve"> </w:t>
            </w:r>
          </w:p>
        </w:tc>
        <w:tc>
          <w:tcPr>
            <w:tcW w:w="1418" w:type="dxa"/>
          </w:tcPr>
          <w:p w14:paraId="0D7C5C07" w14:textId="24B79148" w:rsidR="005D1C56" w:rsidRPr="00513AA2" w:rsidRDefault="00EE70D2" w:rsidP="009674CA">
            <w:pPr>
              <w:spacing w:after="120"/>
              <w:ind w:left="95"/>
              <w:rPr>
                <w:rFonts w:ascii="Arial" w:hAnsi="Arial" w:cs="Arial"/>
                <w:sz w:val="24"/>
                <w:szCs w:val="24"/>
              </w:rPr>
            </w:pPr>
            <w:r>
              <w:rPr>
                <w:rFonts w:ascii="Arial" w:hAnsi="Arial" w:cs="Arial"/>
                <w:sz w:val="24"/>
                <w:szCs w:val="24"/>
              </w:rPr>
              <w:t>0%</w:t>
            </w:r>
          </w:p>
        </w:tc>
        <w:tc>
          <w:tcPr>
            <w:tcW w:w="2102" w:type="dxa"/>
          </w:tcPr>
          <w:p w14:paraId="0D7C5C08" w14:textId="4FE29C3A" w:rsidR="005D1C56" w:rsidRPr="00513AA2" w:rsidRDefault="0038506B" w:rsidP="009674CA">
            <w:pPr>
              <w:spacing w:after="120"/>
              <w:ind w:left="95"/>
              <w:rPr>
                <w:rFonts w:ascii="Arial" w:hAnsi="Arial" w:cs="Arial"/>
                <w:sz w:val="24"/>
                <w:szCs w:val="24"/>
              </w:rPr>
            </w:pPr>
            <w:r w:rsidRPr="0038506B">
              <w:rPr>
                <w:rFonts w:ascii="Arial" w:hAnsi="Arial" w:cs="Arial"/>
                <w:sz w:val="24"/>
                <w:szCs w:val="24"/>
              </w:rPr>
              <w:t xml:space="preserve">1% Service Credit gained for each working </w:t>
            </w:r>
            <w:r w:rsidR="000B57EF" w:rsidRPr="0038506B">
              <w:rPr>
                <w:rFonts w:ascii="Arial" w:hAnsi="Arial" w:cs="Arial"/>
                <w:sz w:val="24"/>
                <w:szCs w:val="24"/>
              </w:rPr>
              <w:t>days</w:t>
            </w:r>
            <w:r w:rsidRPr="0038506B">
              <w:rPr>
                <w:rFonts w:ascii="Arial" w:hAnsi="Arial" w:cs="Arial"/>
                <w:sz w:val="24"/>
                <w:szCs w:val="24"/>
              </w:rPr>
              <w:t xml:space="preserve"> delay under the specified Service Level Performance Measure (up to a maximum of 10% per order)</w:t>
            </w:r>
          </w:p>
        </w:tc>
      </w:tr>
      <w:tr w:rsidR="00F10803" w:rsidRPr="00513AA2" w14:paraId="51EBE3BC" w14:textId="77777777" w:rsidTr="00914198">
        <w:trPr>
          <w:trHeight w:val="1474"/>
          <w:jc w:val="center"/>
        </w:trPr>
        <w:tc>
          <w:tcPr>
            <w:tcW w:w="1838" w:type="dxa"/>
          </w:tcPr>
          <w:p w14:paraId="5FC24D0D" w14:textId="6D43AE29" w:rsidR="00F10803" w:rsidRPr="00EE70D2" w:rsidRDefault="00F10803" w:rsidP="00EE70D2">
            <w:pPr>
              <w:spacing w:after="120"/>
              <w:ind w:left="95"/>
              <w:rPr>
                <w:rFonts w:ascii="Arial" w:hAnsi="Arial" w:cs="Arial"/>
                <w:sz w:val="24"/>
                <w:szCs w:val="24"/>
              </w:rPr>
            </w:pPr>
            <w:r>
              <w:rPr>
                <w:rFonts w:ascii="Arial" w:hAnsi="Arial" w:cs="Arial"/>
                <w:sz w:val="24"/>
                <w:szCs w:val="24"/>
              </w:rPr>
              <w:t>In the event of fuel rejection, t</w:t>
            </w:r>
            <w:r w:rsidRPr="00F10803">
              <w:rPr>
                <w:rFonts w:ascii="Arial" w:hAnsi="Arial" w:cs="Arial"/>
                <w:sz w:val="24"/>
                <w:szCs w:val="24"/>
              </w:rPr>
              <w:t>he Supplier shall remove the rejected fuel</w:t>
            </w:r>
            <w:r w:rsidR="00C43560">
              <w:rPr>
                <w:rFonts w:ascii="Arial" w:hAnsi="Arial" w:cs="Arial"/>
                <w:sz w:val="24"/>
                <w:szCs w:val="24"/>
              </w:rPr>
              <w:t xml:space="preserve">, </w:t>
            </w:r>
            <w:r w:rsidR="00C43560" w:rsidRPr="00C43560">
              <w:rPr>
                <w:rFonts w:ascii="Arial" w:hAnsi="Arial" w:cs="Arial"/>
                <w:sz w:val="24"/>
                <w:szCs w:val="24"/>
              </w:rPr>
              <w:t xml:space="preserve">within a period of five working days from the date of notification or rejection.  </w:t>
            </w:r>
          </w:p>
        </w:tc>
        <w:tc>
          <w:tcPr>
            <w:tcW w:w="1446" w:type="dxa"/>
          </w:tcPr>
          <w:p w14:paraId="3C12DA2B" w14:textId="777CF86B" w:rsidR="00F10803" w:rsidRPr="00EE70D2" w:rsidRDefault="00F10803" w:rsidP="009674CA">
            <w:pPr>
              <w:spacing w:after="120"/>
              <w:ind w:left="95"/>
              <w:rPr>
                <w:rFonts w:ascii="Arial" w:hAnsi="Arial" w:cs="Arial"/>
                <w:sz w:val="24"/>
                <w:szCs w:val="24"/>
              </w:rPr>
            </w:pPr>
            <w:r>
              <w:rPr>
                <w:rFonts w:ascii="Arial" w:hAnsi="Arial" w:cs="Arial"/>
                <w:sz w:val="24"/>
                <w:szCs w:val="24"/>
              </w:rPr>
              <w:t>Delivery of Correct Specification Fuel</w:t>
            </w:r>
          </w:p>
        </w:tc>
        <w:tc>
          <w:tcPr>
            <w:tcW w:w="1701" w:type="dxa"/>
          </w:tcPr>
          <w:p w14:paraId="3A48736C" w14:textId="0E288683" w:rsidR="00F10803" w:rsidRPr="00EE70D2" w:rsidRDefault="00F10803" w:rsidP="00EE70D2">
            <w:pPr>
              <w:spacing w:after="120"/>
              <w:ind w:left="95"/>
              <w:rPr>
                <w:rFonts w:ascii="Arial" w:hAnsi="Arial" w:cs="Arial"/>
                <w:sz w:val="24"/>
                <w:szCs w:val="24"/>
              </w:rPr>
            </w:pPr>
            <w:r>
              <w:rPr>
                <w:rFonts w:ascii="Arial" w:hAnsi="Arial" w:cs="Arial"/>
                <w:sz w:val="24"/>
                <w:szCs w:val="24"/>
              </w:rPr>
              <w:t>100% at all times</w:t>
            </w:r>
          </w:p>
        </w:tc>
        <w:tc>
          <w:tcPr>
            <w:tcW w:w="1418" w:type="dxa"/>
          </w:tcPr>
          <w:p w14:paraId="0880BADF" w14:textId="1252A2DF" w:rsidR="00F10803" w:rsidRDefault="00F10803" w:rsidP="009674CA">
            <w:pPr>
              <w:spacing w:after="120"/>
              <w:ind w:left="95"/>
              <w:rPr>
                <w:rFonts w:ascii="Arial" w:hAnsi="Arial" w:cs="Arial"/>
                <w:sz w:val="24"/>
                <w:szCs w:val="24"/>
              </w:rPr>
            </w:pPr>
            <w:r>
              <w:rPr>
                <w:rFonts w:ascii="Arial" w:hAnsi="Arial" w:cs="Arial"/>
                <w:sz w:val="24"/>
                <w:szCs w:val="24"/>
              </w:rPr>
              <w:t>0%</w:t>
            </w:r>
          </w:p>
        </w:tc>
        <w:tc>
          <w:tcPr>
            <w:tcW w:w="2102" w:type="dxa"/>
          </w:tcPr>
          <w:p w14:paraId="4D8DBF2C" w14:textId="4587488C" w:rsidR="00F10803" w:rsidRPr="0038506B" w:rsidRDefault="00F10803" w:rsidP="009674CA">
            <w:pPr>
              <w:spacing w:after="120"/>
              <w:ind w:left="95"/>
              <w:rPr>
                <w:rFonts w:ascii="Arial" w:hAnsi="Arial" w:cs="Arial"/>
                <w:sz w:val="24"/>
                <w:szCs w:val="24"/>
              </w:rPr>
            </w:pPr>
            <w:r w:rsidRPr="00F10803">
              <w:rPr>
                <w:rFonts w:ascii="Arial" w:hAnsi="Arial" w:cs="Arial"/>
                <w:sz w:val="24"/>
                <w:szCs w:val="24"/>
              </w:rPr>
              <w:t>The Supplier shall be liable for any expenses incurred</w:t>
            </w:r>
            <w:r>
              <w:rPr>
                <w:rFonts w:ascii="Arial" w:hAnsi="Arial" w:cs="Arial"/>
                <w:sz w:val="24"/>
                <w:szCs w:val="24"/>
              </w:rPr>
              <w:t xml:space="preserve"> </w:t>
            </w:r>
            <w:r w:rsidRPr="00F10803">
              <w:rPr>
                <w:rFonts w:ascii="Arial" w:hAnsi="Arial" w:cs="Arial"/>
                <w:sz w:val="24"/>
                <w:szCs w:val="24"/>
              </w:rPr>
              <w:t>by the Authority in loading, unloading, moving, and testing the rejected fuel</w:t>
            </w:r>
            <w:r>
              <w:rPr>
                <w:rFonts w:ascii="Arial" w:hAnsi="Arial" w:cs="Arial"/>
                <w:sz w:val="24"/>
                <w:szCs w:val="24"/>
              </w:rPr>
              <w:t xml:space="preserve"> in full</w:t>
            </w:r>
            <w:r w:rsidRPr="00F10803">
              <w:rPr>
                <w:rFonts w:ascii="Arial" w:hAnsi="Arial" w:cs="Arial"/>
                <w:sz w:val="24"/>
                <w:szCs w:val="24"/>
              </w:rPr>
              <w:t>.</w:t>
            </w:r>
          </w:p>
        </w:tc>
      </w:tr>
      <w:tr w:rsidR="00F10803" w:rsidRPr="00513AA2" w14:paraId="0D91F8D5" w14:textId="77777777" w:rsidTr="00914198">
        <w:trPr>
          <w:trHeight w:val="1474"/>
          <w:jc w:val="center"/>
        </w:trPr>
        <w:tc>
          <w:tcPr>
            <w:tcW w:w="1838" w:type="dxa"/>
          </w:tcPr>
          <w:p w14:paraId="3790F130" w14:textId="4141D1E9" w:rsidR="00F10803" w:rsidRDefault="00F10803" w:rsidP="00EE70D2">
            <w:pPr>
              <w:spacing w:after="120"/>
              <w:ind w:left="95"/>
              <w:rPr>
                <w:rFonts w:ascii="Arial" w:hAnsi="Arial" w:cs="Arial"/>
                <w:sz w:val="24"/>
                <w:szCs w:val="24"/>
              </w:rPr>
            </w:pPr>
            <w:r>
              <w:rPr>
                <w:rFonts w:ascii="Arial" w:hAnsi="Arial" w:cs="Arial"/>
                <w:sz w:val="24"/>
                <w:szCs w:val="24"/>
              </w:rPr>
              <w:lastRenderedPageBreak/>
              <w:t>Provision of Management Information by the eight-calendar day of each month</w:t>
            </w:r>
          </w:p>
        </w:tc>
        <w:tc>
          <w:tcPr>
            <w:tcW w:w="1446" w:type="dxa"/>
          </w:tcPr>
          <w:p w14:paraId="4E819953" w14:textId="48EB2471" w:rsidR="00F10803" w:rsidRDefault="00F10803" w:rsidP="009674CA">
            <w:pPr>
              <w:spacing w:after="120"/>
              <w:ind w:left="95"/>
              <w:rPr>
                <w:rFonts w:ascii="Arial" w:hAnsi="Arial" w:cs="Arial"/>
                <w:sz w:val="24"/>
                <w:szCs w:val="24"/>
              </w:rPr>
            </w:pPr>
            <w:r>
              <w:rPr>
                <w:rFonts w:ascii="Arial" w:hAnsi="Arial" w:cs="Arial"/>
                <w:sz w:val="24"/>
                <w:szCs w:val="24"/>
              </w:rPr>
              <w:t>Provision of Management Information</w:t>
            </w:r>
          </w:p>
        </w:tc>
        <w:tc>
          <w:tcPr>
            <w:tcW w:w="1701" w:type="dxa"/>
          </w:tcPr>
          <w:p w14:paraId="5CE3EBA7" w14:textId="435071F5" w:rsidR="00F10803" w:rsidRDefault="00F10803" w:rsidP="00EE70D2">
            <w:pPr>
              <w:spacing w:after="120"/>
              <w:ind w:left="95"/>
              <w:rPr>
                <w:rFonts w:ascii="Arial" w:hAnsi="Arial" w:cs="Arial"/>
                <w:sz w:val="24"/>
                <w:szCs w:val="24"/>
              </w:rPr>
            </w:pPr>
            <w:r>
              <w:rPr>
                <w:rFonts w:ascii="Arial" w:hAnsi="Arial" w:cs="Arial"/>
                <w:sz w:val="24"/>
                <w:szCs w:val="24"/>
              </w:rPr>
              <w:t>100% at all times</w:t>
            </w:r>
          </w:p>
        </w:tc>
        <w:tc>
          <w:tcPr>
            <w:tcW w:w="1418" w:type="dxa"/>
          </w:tcPr>
          <w:p w14:paraId="2ED45217" w14:textId="66603F67" w:rsidR="00F10803" w:rsidRDefault="00F10803" w:rsidP="009674CA">
            <w:pPr>
              <w:spacing w:after="120"/>
              <w:ind w:left="95"/>
              <w:rPr>
                <w:rFonts w:ascii="Arial" w:hAnsi="Arial" w:cs="Arial"/>
                <w:sz w:val="24"/>
                <w:szCs w:val="24"/>
              </w:rPr>
            </w:pPr>
            <w:r>
              <w:rPr>
                <w:rFonts w:ascii="Arial" w:hAnsi="Arial" w:cs="Arial"/>
                <w:sz w:val="24"/>
                <w:szCs w:val="24"/>
              </w:rPr>
              <w:t>0%</w:t>
            </w:r>
          </w:p>
        </w:tc>
        <w:tc>
          <w:tcPr>
            <w:tcW w:w="2102" w:type="dxa"/>
          </w:tcPr>
          <w:p w14:paraId="225E0FD4" w14:textId="28B3F419" w:rsidR="00F10803" w:rsidRPr="00F10803" w:rsidRDefault="00F10803" w:rsidP="009674CA">
            <w:pPr>
              <w:spacing w:after="120"/>
              <w:ind w:left="95"/>
              <w:rPr>
                <w:rFonts w:ascii="Arial" w:hAnsi="Arial" w:cs="Arial"/>
                <w:sz w:val="24"/>
                <w:szCs w:val="24"/>
              </w:rPr>
            </w:pPr>
            <w:r>
              <w:rPr>
                <w:rFonts w:ascii="Arial" w:hAnsi="Arial" w:cs="Arial"/>
                <w:sz w:val="24"/>
                <w:szCs w:val="24"/>
              </w:rPr>
              <w:t>N/A</w:t>
            </w:r>
          </w:p>
        </w:tc>
      </w:tr>
    </w:tbl>
    <w:p w14:paraId="0D7C5C14" w14:textId="77777777" w:rsidR="005D1C56" w:rsidRPr="00091B0C" w:rsidRDefault="005D1C56" w:rsidP="009674CA">
      <w:pPr>
        <w:ind w:left="709"/>
        <w:rPr>
          <w:rFonts w:ascii="Arial" w:hAnsi="Arial" w:cs="Arial"/>
          <w:sz w:val="24"/>
          <w:szCs w:val="24"/>
          <w:highlight w:val="green"/>
        </w:rPr>
      </w:pPr>
    </w:p>
    <w:p w14:paraId="0D7C5C15" w14:textId="6614CECF" w:rsidR="005D1C56" w:rsidRPr="00DA79DD" w:rsidRDefault="005D1C56" w:rsidP="0008258A">
      <w:pPr>
        <w:pStyle w:val="GPSL1CLAUSEHEADING"/>
        <w:numPr>
          <w:ilvl w:val="0"/>
          <w:numId w:val="6"/>
        </w:numPr>
        <w:tabs>
          <w:tab w:val="clear" w:pos="142"/>
        </w:tabs>
        <w:jc w:val="left"/>
        <w:rPr>
          <w:rFonts w:ascii="Arial Bold" w:hAnsi="Arial Bold" w:hint="eastAsia"/>
          <w:caps w:val="0"/>
          <w:sz w:val="24"/>
          <w:szCs w:val="24"/>
        </w:rPr>
      </w:pPr>
      <w:r w:rsidRPr="00DA79DD">
        <w:rPr>
          <w:rFonts w:ascii="Arial Bold" w:hAnsi="Arial Bold"/>
          <w:caps w:val="0"/>
          <w:sz w:val="24"/>
          <w:szCs w:val="24"/>
        </w:rPr>
        <w:t>The Service Credits shall be calculated on the basis of the following formula:</w:t>
      </w:r>
    </w:p>
    <w:p w14:paraId="3BFF0D1D" w14:textId="20CDAA91" w:rsidR="00DA79DD" w:rsidRPr="00DA79DD" w:rsidRDefault="00B7772B" w:rsidP="00DA79DD">
      <w:pPr>
        <w:pStyle w:val="GPSL2NumberedBoldHeading"/>
        <w:jc w:val="left"/>
        <w:rPr>
          <w:rFonts w:ascii="Arial" w:hAnsi="Arial"/>
          <w:sz w:val="24"/>
          <w:szCs w:val="24"/>
        </w:rPr>
      </w:pPr>
      <w:r w:rsidRPr="00DA79DD">
        <w:rPr>
          <w:rFonts w:ascii="Arial" w:hAnsi="Arial"/>
          <w:sz w:val="24"/>
          <w:szCs w:val="24"/>
        </w:rPr>
        <w:t xml:space="preserve">For each working </w:t>
      </w:r>
      <w:r w:rsidR="00DA79DD" w:rsidRPr="00DA79DD">
        <w:rPr>
          <w:rFonts w:ascii="Arial" w:hAnsi="Arial"/>
          <w:sz w:val="24"/>
          <w:szCs w:val="24"/>
        </w:rPr>
        <w:t>days</w:t>
      </w:r>
      <w:r w:rsidRPr="00DA79DD">
        <w:rPr>
          <w:rFonts w:ascii="Arial" w:hAnsi="Arial"/>
          <w:sz w:val="24"/>
          <w:szCs w:val="24"/>
        </w:rPr>
        <w:t xml:space="preserve"> delay of an order being delivered to the Customer, the Supplier shall pay the Customer 1% of the total Supplier Premium value for that order up to a maximum of 10% of the total Supplier Premium value for that order in the form of a Service Credit. The Service Credit value is not to exceed 10% of the total Premium of the order it was accrued against. </w:t>
      </w:r>
    </w:p>
    <w:p w14:paraId="1FA8AD5E" w14:textId="77777777" w:rsidR="00DA79DD" w:rsidRPr="00DA79DD" w:rsidRDefault="00B7772B" w:rsidP="00DA79DD">
      <w:pPr>
        <w:pStyle w:val="GPSL2NumberedBoldHeading"/>
        <w:jc w:val="left"/>
        <w:rPr>
          <w:rFonts w:ascii="Arial" w:hAnsi="Arial"/>
          <w:sz w:val="24"/>
          <w:szCs w:val="24"/>
        </w:rPr>
      </w:pPr>
      <w:r w:rsidRPr="00DA79DD">
        <w:rPr>
          <w:rFonts w:ascii="Arial" w:hAnsi="Arial"/>
          <w:sz w:val="24"/>
          <w:szCs w:val="24"/>
        </w:rPr>
        <w:t xml:space="preserve">If the Supplier is unable to deliver an order within 6 working days of the order being placed by the Customer, the Supplier should notify the Customer at the time the order is placed of the earliest date in which the order can be delivered to the Customer. If the Customer agrees to this new date proposed by the Supplier outside of the agreed 6 working days, this new date will form the new agreed delivery date. The calculations for Service Credits described in Clause 1.1 above will apply to any delay in delivery of an order against the newly agreed delivery date. </w:t>
      </w:r>
    </w:p>
    <w:p w14:paraId="34365E82" w14:textId="77777777" w:rsidR="00DA79DD" w:rsidRPr="00DA79DD" w:rsidRDefault="00B7772B" w:rsidP="00DA79DD">
      <w:pPr>
        <w:pStyle w:val="GPSL2NumberedBoldHeading"/>
        <w:jc w:val="left"/>
        <w:rPr>
          <w:rFonts w:ascii="Arial" w:hAnsi="Arial"/>
          <w:sz w:val="24"/>
          <w:szCs w:val="24"/>
        </w:rPr>
      </w:pPr>
      <w:r w:rsidRPr="00DA79DD">
        <w:rPr>
          <w:rFonts w:ascii="Arial" w:hAnsi="Arial"/>
          <w:sz w:val="24"/>
          <w:szCs w:val="24"/>
        </w:rPr>
        <w:t xml:space="preserve">Service Credits will be applied to the order for which they were accrued. The Supplier will make it clear if any Service Credits have been applied to any orders. </w:t>
      </w:r>
    </w:p>
    <w:p w14:paraId="01C60700" w14:textId="554365E9" w:rsidR="00B7772B" w:rsidRPr="00DA79DD" w:rsidRDefault="00B7772B" w:rsidP="00DA79DD">
      <w:pPr>
        <w:pStyle w:val="GPSL2NumberedBoldHeading"/>
        <w:jc w:val="left"/>
        <w:rPr>
          <w:rFonts w:ascii="Arial" w:hAnsi="Arial"/>
          <w:sz w:val="24"/>
          <w:szCs w:val="24"/>
        </w:rPr>
      </w:pPr>
      <w:r w:rsidRPr="00DA79DD">
        <w:rPr>
          <w:rFonts w:ascii="Arial" w:hAnsi="Arial"/>
          <w:sz w:val="24"/>
          <w:szCs w:val="24"/>
        </w:rPr>
        <w:t xml:space="preserve">There is no aggregate Service Credit cap – Service Credits will be applied independently on a ‘per order’ </w:t>
      </w:r>
      <w:r w:rsidR="00DA79DD" w:rsidRPr="00DA79DD">
        <w:rPr>
          <w:rFonts w:ascii="Arial" w:hAnsi="Arial"/>
          <w:sz w:val="24"/>
          <w:szCs w:val="24"/>
        </w:rPr>
        <w:t>basis and</w:t>
      </w:r>
      <w:r w:rsidRPr="00DA79DD">
        <w:rPr>
          <w:rFonts w:ascii="Arial" w:hAnsi="Arial"/>
          <w:sz w:val="24"/>
          <w:szCs w:val="24"/>
        </w:rPr>
        <w:t xml:space="preserve"> will be subject to the restrictions in Clause 1.1 above.</w:t>
      </w:r>
    </w:p>
    <w:p w14:paraId="48F4B575" w14:textId="77777777" w:rsidR="00401EC6" w:rsidRDefault="006A7633" w:rsidP="0008258A">
      <w:pPr>
        <w:pStyle w:val="GPSL1CLAUSEHEADING"/>
        <w:numPr>
          <w:ilvl w:val="0"/>
          <w:numId w:val="6"/>
        </w:numPr>
        <w:tabs>
          <w:tab w:val="clear" w:pos="142"/>
        </w:tabs>
        <w:jc w:val="left"/>
        <w:rPr>
          <w:rFonts w:ascii="Arial Bold" w:hAnsi="Arial Bold" w:hint="eastAsia"/>
          <w:caps w:val="0"/>
          <w:sz w:val="24"/>
          <w:szCs w:val="24"/>
        </w:rPr>
      </w:pPr>
      <w:r w:rsidRPr="00B535FC">
        <w:rPr>
          <w:rFonts w:ascii="Arial Bold" w:hAnsi="Arial Bold"/>
          <w:caps w:val="0"/>
          <w:sz w:val="24"/>
          <w:szCs w:val="24"/>
        </w:rPr>
        <w:t>SERVICE CREDIT WORKED EXAMPLE</w:t>
      </w:r>
    </w:p>
    <w:p w14:paraId="3C40DC74" w14:textId="77777777" w:rsidR="00401EC6" w:rsidRPr="00401EC6" w:rsidRDefault="006A7633" w:rsidP="0008258A">
      <w:pPr>
        <w:pStyle w:val="GPSL2NumberedBoldHeading"/>
        <w:numPr>
          <w:ilvl w:val="1"/>
          <w:numId w:val="6"/>
        </w:numPr>
        <w:jc w:val="left"/>
        <w:rPr>
          <w:rFonts w:ascii="Arial Bold" w:hAnsi="Arial Bold"/>
          <w:sz w:val="24"/>
          <w:szCs w:val="24"/>
        </w:rPr>
      </w:pPr>
      <w:r w:rsidRPr="00401EC6">
        <w:rPr>
          <w:rFonts w:ascii="Arial" w:hAnsi="Arial"/>
          <w:sz w:val="24"/>
          <w:szCs w:val="24"/>
        </w:rPr>
        <w:t>The Supplier makes a delivery to the Customer within 8 working days of the Customer placing an order, with no agreement that the delivery would be outside of the standard 6 working day delivery period; the Supplier premium for this order is £100</w:t>
      </w:r>
      <w:r>
        <w:t xml:space="preserve">. </w:t>
      </w:r>
    </w:p>
    <w:p w14:paraId="08A0D6FE" w14:textId="77777777" w:rsidR="00401EC6" w:rsidRPr="00401EC6" w:rsidRDefault="006A7633" w:rsidP="0008258A">
      <w:pPr>
        <w:pStyle w:val="GPSL3numberedclause"/>
        <w:numPr>
          <w:ilvl w:val="2"/>
          <w:numId w:val="6"/>
        </w:numPr>
        <w:jc w:val="left"/>
        <w:rPr>
          <w:rFonts w:ascii="Arial Bold" w:hAnsi="Arial Bold"/>
          <w:sz w:val="24"/>
          <w:szCs w:val="24"/>
        </w:rPr>
      </w:pPr>
      <w:r>
        <w:lastRenderedPageBreak/>
        <w:t xml:space="preserve">The delivery was 2 working days outside of the agreed Service level, and therefore attracts a Service Credit of 2%. </w:t>
      </w:r>
    </w:p>
    <w:p w14:paraId="518167A7" w14:textId="77777777" w:rsidR="006E523C" w:rsidRPr="006E523C" w:rsidRDefault="006A7633" w:rsidP="0008258A">
      <w:pPr>
        <w:pStyle w:val="GPSL3numberedclause"/>
        <w:numPr>
          <w:ilvl w:val="2"/>
          <w:numId w:val="6"/>
        </w:numPr>
        <w:jc w:val="left"/>
        <w:rPr>
          <w:rFonts w:ascii="Arial Bold" w:hAnsi="Arial Bold"/>
          <w:sz w:val="24"/>
          <w:szCs w:val="24"/>
        </w:rPr>
      </w:pPr>
      <w:r>
        <w:t xml:space="preserve">A 1% Service credit against the Supplier Premium is £1, a 2% Service credit against this Supplier Premium is £2. </w:t>
      </w:r>
    </w:p>
    <w:p w14:paraId="1AC23F02" w14:textId="4A664C14" w:rsidR="006E523C" w:rsidRPr="006E523C" w:rsidRDefault="006A7633" w:rsidP="0008258A">
      <w:pPr>
        <w:pStyle w:val="GPSL3numberedclause"/>
        <w:numPr>
          <w:ilvl w:val="2"/>
          <w:numId w:val="6"/>
        </w:numPr>
        <w:jc w:val="left"/>
        <w:rPr>
          <w:rFonts w:ascii="Arial Bold" w:hAnsi="Arial Bold"/>
          <w:sz w:val="24"/>
          <w:szCs w:val="24"/>
        </w:rPr>
      </w:pPr>
      <w:r>
        <w:t xml:space="preserve">The Supplier Premium payable for this invoice would be: ‘Total Supplier Premium - Service Credits applied for this order = Total Supplier Premium payable by the Customer’ ‘£100 - £2 = £98’ </w:t>
      </w:r>
    </w:p>
    <w:p w14:paraId="610C5492" w14:textId="77777777" w:rsidR="007D72A4" w:rsidRPr="007D72A4" w:rsidRDefault="006A7633" w:rsidP="0008258A">
      <w:pPr>
        <w:pStyle w:val="GPSL2NumberedBoldHeading"/>
        <w:numPr>
          <w:ilvl w:val="1"/>
          <w:numId w:val="6"/>
        </w:numPr>
        <w:jc w:val="left"/>
        <w:rPr>
          <w:rFonts w:ascii="Arial" w:hAnsi="Arial"/>
          <w:sz w:val="24"/>
          <w:szCs w:val="24"/>
        </w:rPr>
      </w:pPr>
      <w:r w:rsidRPr="007D72A4">
        <w:rPr>
          <w:rFonts w:ascii="Arial" w:hAnsi="Arial"/>
          <w:sz w:val="24"/>
          <w:szCs w:val="24"/>
        </w:rPr>
        <w:t xml:space="preserve">The Supplier makes a delivery to the Customer within 18 working days of the Customer placing an order, with no agreement that the delivery would be outside of the standard 6 working day delivery period; the Supplier premium for this order is £100. </w:t>
      </w:r>
    </w:p>
    <w:p w14:paraId="03EC7398" w14:textId="77777777" w:rsidR="007D72A4" w:rsidRDefault="006A7633" w:rsidP="0008258A">
      <w:pPr>
        <w:pStyle w:val="GPSL3numberedclause"/>
        <w:numPr>
          <w:ilvl w:val="2"/>
          <w:numId w:val="6"/>
        </w:numPr>
        <w:jc w:val="left"/>
      </w:pPr>
      <w:r>
        <w:t xml:space="preserve">The delivery was 12 working days outside of the agreed Service level, and therefore attracts the maximum Service Credit applicable to a single order of 10%. </w:t>
      </w:r>
    </w:p>
    <w:p w14:paraId="5F4C4E5C" w14:textId="77777777" w:rsidR="007D72A4" w:rsidRDefault="006A7633" w:rsidP="0008258A">
      <w:pPr>
        <w:pStyle w:val="GPSL3numberedclause"/>
        <w:numPr>
          <w:ilvl w:val="2"/>
          <w:numId w:val="6"/>
        </w:numPr>
        <w:jc w:val="left"/>
      </w:pPr>
      <w:r>
        <w:t xml:space="preserve">A 1% Service Credit against the Supplier Premium is £1, a 10% Service Credit against this Supplier Premium is £10. </w:t>
      </w:r>
    </w:p>
    <w:p w14:paraId="2B9D7364" w14:textId="52609BF8" w:rsidR="007D72A4" w:rsidRDefault="006A7633" w:rsidP="0008258A">
      <w:pPr>
        <w:pStyle w:val="GPSL3numberedclause"/>
        <w:numPr>
          <w:ilvl w:val="2"/>
          <w:numId w:val="6"/>
        </w:numPr>
        <w:jc w:val="left"/>
      </w:pPr>
      <w:r>
        <w:t xml:space="preserve">The Supplier Premium payable for this invoice would be: ‘Total Supplier Premium - Service Credits applied for this order = Total Supplier Premium payable by the Customer’ ‘£100 - £10 = £90’ </w:t>
      </w:r>
    </w:p>
    <w:p w14:paraId="6DF5EDF9" w14:textId="77777777" w:rsidR="001E4B51" w:rsidRPr="001E4B51" w:rsidRDefault="006A7633" w:rsidP="0008258A">
      <w:pPr>
        <w:pStyle w:val="GPSL2NumberedBoldHeading"/>
        <w:numPr>
          <w:ilvl w:val="1"/>
          <w:numId w:val="6"/>
        </w:numPr>
        <w:jc w:val="left"/>
        <w:rPr>
          <w:rFonts w:ascii="Arial" w:hAnsi="Arial"/>
          <w:sz w:val="24"/>
          <w:szCs w:val="24"/>
        </w:rPr>
      </w:pPr>
      <w:r w:rsidRPr="001E4B51">
        <w:rPr>
          <w:rFonts w:ascii="Arial" w:hAnsi="Arial"/>
          <w:sz w:val="24"/>
          <w:szCs w:val="24"/>
        </w:rPr>
        <w:t xml:space="preserve">The Supplier makes a delivery to the Customer within 13 working days of the Customer placing an order, and the Customer agreed at the time the order was placed that delivery period could be extended to 9 days at the Supplier’s request; the Supplier Premium for this order is £100. </w:t>
      </w:r>
    </w:p>
    <w:p w14:paraId="2991B5DB" w14:textId="77777777" w:rsidR="001E4B51" w:rsidRDefault="006A7633" w:rsidP="0008258A">
      <w:pPr>
        <w:pStyle w:val="GPSL3numberedclause"/>
        <w:numPr>
          <w:ilvl w:val="2"/>
          <w:numId w:val="6"/>
        </w:numPr>
        <w:jc w:val="left"/>
      </w:pPr>
      <w:r>
        <w:t xml:space="preserve">The delivery was 4 working days outside of the agreed Service level, and therefore attracts a Service Credit of 4%. </w:t>
      </w:r>
    </w:p>
    <w:p w14:paraId="001DD943" w14:textId="77777777" w:rsidR="001E4B51" w:rsidRDefault="006A7633" w:rsidP="0008258A">
      <w:pPr>
        <w:pStyle w:val="GPSL3numberedclause"/>
        <w:numPr>
          <w:ilvl w:val="2"/>
          <w:numId w:val="6"/>
        </w:numPr>
        <w:jc w:val="left"/>
      </w:pPr>
      <w:r>
        <w:t xml:space="preserve">A 1% Service credit against the Supplier Premium is £1, a 4% Service credit against this Supplier Premium is £4. </w:t>
      </w:r>
    </w:p>
    <w:p w14:paraId="7029E2F6" w14:textId="55FA5864" w:rsidR="006A7633" w:rsidRPr="001E4B51" w:rsidRDefault="006A7633" w:rsidP="0008258A">
      <w:pPr>
        <w:pStyle w:val="GPSL3numberedclause"/>
        <w:numPr>
          <w:ilvl w:val="2"/>
          <w:numId w:val="6"/>
        </w:numPr>
        <w:jc w:val="left"/>
      </w:pPr>
      <w:r>
        <w:t>The Supplier Premium payable for this invoice would be: ‘Total Supplier Premium - Service Credits applied for this order = Total Supplier Premium payable by the Customer’ ‘£100 - £4 = £96</w:t>
      </w:r>
    </w:p>
    <w:p w14:paraId="0D7C5C21" w14:textId="41EE5B1B" w:rsidR="005D1C56" w:rsidRPr="00EF7368" w:rsidRDefault="005D1C56" w:rsidP="009674CA">
      <w:pPr>
        <w:pStyle w:val="GPSSchAnnexname"/>
        <w:jc w:val="left"/>
        <w:rPr>
          <w:rFonts w:ascii="Arial Bold" w:hAnsi="Arial Bold" w:cs="Arial" w:hint="eastAsia"/>
          <w:caps w:val="0"/>
          <w:sz w:val="36"/>
          <w:szCs w:val="36"/>
        </w:rPr>
      </w:pPr>
      <w:r w:rsidRPr="006A7633">
        <w:br w:type="page"/>
      </w:r>
      <w:r w:rsidR="00EF7368">
        <w:rPr>
          <w:rFonts w:ascii="Arial Bold" w:hAnsi="Arial Bold" w:cs="Arial"/>
          <w:caps w:val="0"/>
          <w:sz w:val="36"/>
          <w:szCs w:val="36"/>
        </w:rPr>
        <w:lastRenderedPageBreak/>
        <w:t xml:space="preserve">Part B: Performance Monitoring </w:t>
      </w:r>
    </w:p>
    <w:p w14:paraId="0D7C5C22" w14:textId="77777777" w:rsidR="005D1C56" w:rsidRPr="00EF7368" w:rsidRDefault="00EF7368" w:rsidP="009674CA">
      <w:pPr>
        <w:pStyle w:val="GPSL1CLAUSEHEADING"/>
        <w:numPr>
          <w:ilvl w:val="0"/>
          <w:numId w:val="3"/>
        </w:numPr>
        <w:jc w:val="left"/>
        <w:rPr>
          <w:rFonts w:ascii="Arial Bold" w:hAnsi="Arial Bold" w:hint="eastAsia"/>
          <w:caps w:val="0"/>
          <w:sz w:val="24"/>
          <w:szCs w:val="24"/>
        </w:rPr>
      </w:pPr>
      <w:r>
        <w:rPr>
          <w:rFonts w:ascii="Arial Bold" w:hAnsi="Arial Bold"/>
          <w:caps w:val="0"/>
          <w:sz w:val="24"/>
          <w:szCs w:val="24"/>
        </w:rPr>
        <w:t>Performance Monitoring and Performance Review</w:t>
      </w:r>
    </w:p>
    <w:p w14:paraId="0D7C5C23" w14:textId="77777777" w:rsidR="005D1C56" w:rsidRPr="00091B0C" w:rsidRDefault="005D1C56" w:rsidP="009674CA">
      <w:pPr>
        <w:pStyle w:val="GPSL2NumberedBoldHeading"/>
        <w:jc w:val="left"/>
        <w:rPr>
          <w:rFonts w:ascii="Arial" w:hAnsi="Arial"/>
          <w:sz w:val="24"/>
          <w:szCs w:val="24"/>
        </w:rPr>
      </w:pPr>
      <w:r w:rsidRPr="00091B0C">
        <w:rPr>
          <w:rFonts w:ascii="Arial" w:hAnsi="Arial"/>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14:paraId="0D7C5C24" w14:textId="77777777" w:rsidR="005D1C56" w:rsidRPr="00091B0C" w:rsidRDefault="005D1C56" w:rsidP="009674CA">
      <w:pPr>
        <w:pStyle w:val="GPSL2NumberedBoldHeading"/>
        <w:keepNext/>
        <w:jc w:val="left"/>
        <w:rPr>
          <w:rFonts w:ascii="Arial" w:hAnsi="Arial"/>
          <w:sz w:val="24"/>
          <w:szCs w:val="24"/>
        </w:rPr>
      </w:pPr>
      <w:r w:rsidRPr="00091B0C">
        <w:rPr>
          <w:rFonts w:ascii="Arial" w:hAnsi="Arial"/>
          <w:sz w:val="24"/>
          <w:szCs w:val="24"/>
        </w:rPr>
        <w:t>The Supplier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paragraph </w:t>
      </w:r>
      <w:r w:rsidRPr="00091B0C">
        <w:rPr>
          <w:rFonts w:ascii="Arial" w:hAnsi="Arial"/>
          <w:sz w:val="24"/>
          <w:szCs w:val="24"/>
        </w:rPr>
        <w:fldChar w:fldCharType="begin"/>
      </w:r>
      <w:r w:rsidRPr="00091B0C">
        <w:rPr>
          <w:rFonts w:ascii="Arial" w:hAnsi="Arial"/>
          <w:sz w:val="24"/>
          <w:szCs w:val="24"/>
        </w:rPr>
        <w:instrText xml:space="preserve"> REF _Ref492315123 \r \h </w:instrText>
      </w:r>
      <w:r w:rsidR="00091B0C" w:rsidRPr="00091B0C">
        <w:rPr>
          <w:rFonts w:ascii="Arial" w:hAnsi="Arial"/>
          <w:sz w:val="24"/>
          <w:szCs w:val="24"/>
        </w:rPr>
        <w:instrText xml:space="preserve"> \* MERGEFORMAT </w:instrText>
      </w:r>
      <w:r w:rsidRPr="00091B0C">
        <w:rPr>
          <w:rFonts w:ascii="Arial" w:hAnsi="Arial"/>
          <w:sz w:val="24"/>
          <w:szCs w:val="24"/>
        </w:rPr>
      </w:r>
      <w:r w:rsidRPr="00091B0C">
        <w:rPr>
          <w:rFonts w:ascii="Arial" w:hAnsi="Arial"/>
          <w:sz w:val="24"/>
          <w:szCs w:val="24"/>
        </w:rPr>
        <w:fldChar w:fldCharType="separate"/>
      </w:r>
      <w:r w:rsidRPr="00091B0C">
        <w:rPr>
          <w:rFonts w:ascii="Arial" w:hAnsi="Arial"/>
          <w:sz w:val="24"/>
          <w:szCs w:val="24"/>
        </w:rPr>
        <w:t>1.1</w:t>
      </w:r>
      <w:r w:rsidRPr="00091B0C">
        <w:rPr>
          <w:rFonts w:ascii="Arial" w:hAnsi="Arial"/>
          <w:sz w:val="24"/>
          <w:szCs w:val="24"/>
        </w:rPr>
        <w:fldChar w:fldCharType="end"/>
      </w:r>
      <w:r w:rsidRPr="00091B0C">
        <w:rPr>
          <w:rFonts w:ascii="Arial" w:hAnsi="Arial"/>
          <w:sz w:val="24"/>
          <w:szCs w:val="24"/>
        </w:rPr>
        <w:t xml:space="preserve"> of Part B of this Schedule which shall contain, as a minimum, the following information in respect of the relevant Service Period just ended:</w:t>
      </w:r>
    </w:p>
    <w:p w14:paraId="0D7C5C25"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each Service Level, the actual performance achieved over the Service Level for the relevant Service Period;</w:t>
      </w:r>
    </w:p>
    <w:p w14:paraId="0D7C5C26"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a summary of all failures to achieve Service Levels that occurred during that Service Period;</w:t>
      </w:r>
    </w:p>
    <w:p w14:paraId="0D7C5C27"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details of any Critical Service Level Failures;</w:t>
      </w:r>
    </w:p>
    <w:p w14:paraId="0D7C5C28"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any repeat failures, actions taken to resolve the underlying cause and prevent recurrence;</w:t>
      </w:r>
    </w:p>
    <w:p w14:paraId="0D7C5C29"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Credits to be applied in respect of the relevant period indicating the failures and Service Levels to which the Service Credits relate; and</w:t>
      </w:r>
    </w:p>
    <w:p w14:paraId="0D7C5C2A"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such other details as the Buyer may reasonably require from time to time.</w:t>
      </w:r>
    </w:p>
    <w:p w14:paraId="0D7C5C2B" w14:textId="77777777" w:rsidR="005D1C56" w:rsidRPr="00091B0C" w:rsidRDefault="005D1C56" w:rsidP="009674CA">
      <w:pPr>
        <w:pStyle w:val="GPSL2NumberedBoldHeading"/>
        <w:keepNext/>
        <w:jc w:val="left"/>
        <w:rPr>
          <w:rFonts w:ascii="Arial" w:hAnsi="Arial"/>
          <w:sz w:val="24"/>
          <w:szCs w:val="24"/>
        </w:rPr>
      </w:pPr>
      <w:r w:rsidRPr="00091B0C">
        <w:rPr>
          <w:rFonts w:ascii="Arial" w:hAnsi="Arial"/>
          <w:sz w:val="24"/>
          <w:szCs w:val="24"/>
        </w:rPr>
        <w:t>The Parties shall attend meetings to discuss Performance Monitoring Reports ("</w:t>
      </w:r>
      <w:r w:rsidRPr="00091B0C">
        <w:rPr>
          <w:rFonts w:ascii="Arial" w:hAnsi="Arial"/>
          <w:b/>
          <w:sz w:val="24"/>
          <w:szCs w:val="24"/>
        </w:rPr>
        <w:t>Performance Review Meetings</w:t>
      </w:r>
      <w:r w:rsidRPr="00091B0C">
        <w:rPr>
          <w:rFonts w:ascii="Arial" w:hAnsi="Arial"/>
          <w:sz w:val="24"/>
          <w:szCs w:val="24"/>
        </w:rPr>
        <w:t>") on a Monthly basis. The Performance Review Meetings will be the forum for the review by the Supplier and the Buyer of the Performance Monitoring Reports.  The Performance Review Meetings shall:</w:t>
      </w:r>
    </w:p>
    <w:p w14:paraId="0D7C5C2C"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take place within one (1) week of the Performance Monitoring Reports being issued by the Supplier at such location and time (within normal business hours) as the Buyer shall reasonably require;</w:t>
      </w:r>
    </w:p>
    <w:p w14:paraId="0D7C5C2D"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be attended by the Supplier's Representative and the Buyer’s Representative; and</w:t>
      </w:r>
    </w:p>
    <w:p w14:paraId="0D7C5C2E"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be fully minuted by the Supplier and the minutes will be circulated by the Supplier to all attendees at the relevant meeting and also to the Buyer’s Representative and any other recipients agreed at the relevant meeting.  </w:t>
      </w:r>
    </w:p>
    <w:p w14:paraId="0D7C5C2F" w14:textId="77777777" w:rsidR="005D1C56" w:rsidRPr="00091B0C" w:rsidRDefault="005D1C56" w:rsidP="009674CA">
      <w:pPr>
        <w:pStyle w:val="GPSL2NumberedBoldHeading"/>
        <w:jc w:val="left"/>
        <w:rPr>
          <w:rFonts w:ascii="Arial" w:hAnsi="Arial"/>
          <w:sz w:val="24"/>
          <w:szCs w:val="24"/>
        </w:rPr>
      </w:pPr>
      <w:r w:rsidRPr="00091B0C">
        <w:rPr>
          <w:rFonts w:ascii="Arial" w:hAnsi="Arial"/>
          <w:sz w:val="24"/>
          <w:szCs w:val="24"/>
        </w:rPr>
        <w:t>The minutes of the preceding Month's Performance Review Meeting will be agreed and signed by both the Supplier's Representative and the Buyer’s Representative at each meeting.</w:t>
      </w:r>
    </w:p>
    <w:p w14:paraId="0D7C5C30" w14:textId="77777777" w:rsidR="005D1C56" w:rsidRPr="00091B0C" w:rsidRDefault="005D1C56" w:rsidP="009674CA">
      <w:pPr>
        <w:pStyle w:val="GPSL2NumberedBoldHeading"/>
        <w:jc w:val="left"/>
        <w:rPr>
          <w:rFonts w:ascii="Arial" w:hAnsi="Arial"/>
          <w:sz w:val="24"/>
          <w:szCs w:val="24"/>
        </w:rPr>
      </w:pPr>
      <w:r w:rsidRPr="00091B0C">
        <w:rPr>
          <w:rFonts w:ascii="Arial" w:hAnsi="Arial"/>
          <w:sz w:val="24"/>
          <w:szCs w:val="24"/>
        </w:rPr>
        <w:lastRenderedPageBreak/>
        <w:t>The Supplier shall provide to the Buyer such documentation as the Buyer may reasonably require in order to verify the level of the performance by the Supplier and the calculations of the amount of Service Credits for any specified Service Period.</w:t>
      </w:r>
    </w:p>
    <w:p w14:paraId="0D7C5C31" w14:textId="77777777" w:rsidR="000E6EDE" w:rsidRPr="00091B0C" w:rsidRDefault="000E6EDE" w:rsidP="009674CA">
      <w:pPr>
        <w:pStyle w:val="GPSL2NumberedBoldHeading"/>
        <w:numPr>
          <w:ilvl w:val="0"/>
          <w:numId w:val="0"/>
        </w:numPr>
        <w:ind w:left="1440"/>
        <w:jc w:val="left"/>
        <w:rPr>
          <w:rFonts w:ascii="Arial" w:hAnsi="Arial"/>
          <w:sz w:val="24"/>
          <w:szCs w:val="24"/>
        </w:rPr>
      </w:pPr>
    </w:p>
    <w:p w14:paraId="0D7C5C32" w14:textId="77777777" w:rsidR="005D1C56" w:rsidRPr="00EF7368" w:rsidRDefault="00EF7368" w:rsidP="009674CA">
      <w:pPr>
        <w:pStyle w:val="GPSL1CLAUSEHEADING"/>
        <w:tabs>
          <w:tab w:val="clear" w:pos="142"/>
        </w:tabs>
        <w:jc w:val="left"/>
        <w:rPr>
          <w:rFonts w:ascii="Arial Bold" w:hAnsi="Arial Bold" w:hint="eastAsia"/>
          <w:caps w:val="0"/>
          <w:sz w:val="24"/>
          <w:szCs w:val="24"/>
        </w:rPr>
      </w:pPr>
      <w:r>
        <w:rPr>
          <w:rFonts w:ascii="Arial Bold" w:hAnsi="Arial Bold"/>
          <w:caps w:val="0"/>
          <w:sz w:val="24"/>
          <w:szCs w:val="24"/>
        </w:rPr>
        <w:t>Satisfaction Surveys</w:t>
      </w:r>
    </w:p>
    <w:p w14:paraId="0D7C5C33" w14:textId="77777777" w:rsidR="005D1C56" w:rsidRPr="00091B0C" w:rsidRDefault="005D1C56" w:rsidP="009674CA">
      <w:pPr>
        <w:pStyle w:val="GPSL2NumberedBoldHeading"/>
        <w:jc w:val="left"/>
        <w:rPr>
          <w:rFonts w:ascii="Arial" w:hAnsi="Arial"/>
          <w:sz w:val="24"/>
          <w:szCs w:val="24"/>
        </w:rPr>
      </w:pPr>
      <w:r w:rsidRPr="00091B0C">
        <w:rPr>
          <w:rFonts w:ascii="Arial" w:hAnsi="Arial"/>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14:paraId="0D7C5C35" w14:textId="59394F32" w:rsidR="00A10500" w:rsidRDefault="00A10500" w:rsidP="000B57EF">
      <w:pPr>
        <w:pStyle w:val="GPSL2NumberedBoldHeading"/>
        <w:numPr>
          <w:ilvl w:val="0"/>
          <w:numId w:val="0"/>
        </w:numPr>
        <w:rPr>
          <w:rFonts w:ascii="Arial" w:hAnsi="Arial"/>
          <w:sz w:val="24"/>
          <w:szCs w:val="24"/>
        </w:rPr>
      </w:pPr>
      <w:bookmarkStart w:id="1" w:name="_Hlt365637504"/>
      <w:bookmarkStart w:id="2" w:name="_Hlt365637641"/>
      <w:bookmarkStart w:id="3" w:name="_Hlt365636904"/>
      <w:bookmarkStart w:id="4" w:name="_Hlt365636907"/>
      <w:bookmarkStart w:id="5" w:name="_Toc349230508"/>
      <w:bookmarkStart w:id="6" w:name="_Toc349230509"/>
      <w:bookmarkStart w:id="7" w:name="_Toc349230615"/>
      <w:bookmarkStart w:id="8" w:name="_Toc349230624"/>
      <w:bookmarkStart w:id="9" w:name="_Toc349230661"/>
      <w:bookmarkStart w:id="10" w:name="_Toc349230715"/>
      <w:bookmarkStart w:id="11" w:name="_Toc349230717"/>
      <w:bookmarkStart w:id="12" w:name="_Toc349231564"/>
      <w:bookmarkStart w:id="13" w:name="_Toc348712421"/>
      <w:bookmarkStart w:id="14" w:name="_Toc348712423"/>
      <w:bookmarkStart w:id="15" w:name="_Toc348712425"/>
      <w:bookmarkStart w:id="16" w:name="_Toc349230720"/>
      <w:bookmarkStart w:id="17" w:name="_Toc349231566"/>
      <w:bookmarkStart w:id="18" w:name="_Toc348712427"/>
      <w:bookmarkStart w:id="19" w:name="_Toc348712429"/>
      <w:bookmarkStart w:id="20" w:name="_Toc349230723"/>
      <w:bookmarkStart w:id="21" w:name="_Toc348712431"/>
      <w:bookmarkStart w:id="22" w:name="_Toc349230725"/>
      <w:bookmarkStart w:id="23" w:name="_Toc349231569"/>
      <w:bookmarkStart w:id="24" w:name="_Toc349230741"/>
      <w:bookmarkStart w:id="25" w:name="_Toc349231585"/>
      <w:bookmarkStart w:id="26" w:name="_Toc349232221"/>
      <w:bookmarkStart w:id="27" w:name="_Toc349230757"/>
      <w:bookmarkStart w:id="28" w:name="_Toc349230765"/>
      <w:bookmarkStart w:id="29" w:name="_Toc349231607"/>
      <w:bookmarkStart w:id="30" w:name="_Toc349232238"/>
      <w:bookmarkStart w:id="31" w:name="_Toc349230785"/>
      <w:bookmarkStart w:id="32" w:name="_Toc349231627"/>
      <w:bookmarkStart w:id="33" w:name="_Toc349230790"/>
      <w:bookmarkStart w:id="34" w:name="_Toc349231632"/>
      <w:bookmarkStart w:id="35" w:name="_Toc349230792"/>
      <w:bookmarkStart w:id="36" w:name="_Toc349230803"/>
      <w:bookmarkStart w:id="37" w:name="_Toc349231642"/>
      <w:bookmarkStart w:id="38" w:name="_Toc349232261"/>
      <w:bookmarkStart w:id="39" w:name="_Toc349230813"/>
      <w:bookmarkStart w:id="40" w:name="_Toc349231652"/>
      <w:bookmarkStart w:id="41" w:name="_Toc349232271"/>
      <w:bookmarkStart w:id="42" w:name="_Toc349230815"/>
      <w:bookmarkStart w:id="43" w:name="_Toc349231654"/>
      <w:bookmarkStart w:id="44" w:name="_Toc349232273"/>
      <w:bookmarkStart w:id="45" w:name="_Toc349230822"/>
      <w:bookmarkStart w:id="46" w:name="_Toc349231661"/>
      <w:bookmarkStart w:id="47" w:name="_Toc349232279"/>
      <w:bookmarkStart w:id="48" w:name="_Toc349230832"/>
      <w:bookmarkStart w:id="49" w:name="_Toc348712442"/>
      <w:bookmarkStart w:id="50" w:name="_Toc349230834"/>
      <w:bookmarkStart w:id="51" w:name="_Toc349231671"/>
      <w:bookmarkStart w:id="52" w:name="_Toc349230841"/>
      <w:bookmarkStart w:id="53" w:name="_Toc349231678"/>
      <w:bookmarkStart w:id="54" w:name="_Toc349232291"/>
      <w:bookmarkStart w:id="55" w:name="_Toc349230869"/>
      <w:bookmarkStart w:id="56" w:name="_Toc348712444"/>
      <w:bookmarkStart w:id="57" w:name="_Toc348712446"/>
      <w:bookmarkStart w:id="58" w:name="_Toc348712448"/>
      <w:bookmarkStart w:id="59" w:name="_Toc349230895"/>
      <w:bookmarkStart w:id="60" w:name="_Toc349231722"/>
      <w:bookmarkStart w:id="61" w:name="_Toc349230912"/>
      <w:bookmarkStart w:id="62" w:name="_Toc349230938"/>
      <w:bookmarkStart w:id="63" w:name="_Toc349231748"/>
      <w:bookmarkStart w:id="64" w:name="_Toc348712500"/>
      <w:bookmarkStart w:id="65" w:name="_Toc349231028"/>
      <w:bookmarkStart w:id="66" w:name="_Toc349231805"/>
      <w:bookmarkStart w:id="67" w:name="_Toc348712594"/>
      <w:bookmarkStart w:id="68" w:name="_Toc349231076"/>
      <w:bookmarkStart w:id="69" w:name="_Toc349231179"/>
      <w:bookmarkStart w:id="70" w:name="_Toc349231185"/>
      <w:bookmarkStart w:id="71" w:name="_Toc348712710"/>
      <w:bookmarkStart w:id="72" w:name="_Toc348712716"/>
      <w:bookmarkStart w:id="73" w:name="_Toc34923120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06A00563" w14:textId="43FB60BC" w:rsidR="00914198" w:rsidRPr="00914198" w:rsidRDefault="00914198" w:rsidP="00914198">
      <w:pPr>
        <w:rPr>
          <w:lang w:eastAsia="zh-CN"/>
        </w:rPr>
      </w:pPr>
    </w:p>
    <w:p w14:paraId="1DBAE7DD" w14:textId="265DBB6A" w:rsidR="00914198" w:rsidRPr="00914198" w:rsidRDefault="00914198" w:rsidP="00914198">
      <w:pPr>
        <w:rPr>
          <w:lang w:eastAsia="zh-CN"/>
        </w:rPr>
      </w:pPr>
    </w:p>
    <w:p w14:paraId="74EB98D6" w14:textId="0D5346F3" w:rsidR="00914198" w:rsidRPr="00914198" w:rsidRDefault="00914198" w:rsidP="00914198">
      <w:pPr>
        <w:rPr>
          <w:lang w:eastAsia="zh-CN"/>
        </w:rPr>
      </w:pPr>
    </w:p>
    <w:p w14:paraId="4ED59FD5" w14:textId="74619A1F" w:rsidR="00914198" w:rsidRPr="00914198" w:rsidRDefault="00914198" w:rsidP="00914198">
      <w:pPr>
        <w:rPr>
          <w:lang w:eastAsia="zh-CN"/>
        </w:rPr>
      </w:pPr>
    </w:p>
    <w:p w14:paraId="5F629F1B" w14:textId="657EB4C9" w:rsidR="00914198" w:rsidRPr="00914198" w:rsidRDefault="00914198" w:rsidP="00914198">
      <w:pPr>
        <w:rPr>
          <w:lang w:eastAsia="zh-CN"/>
        </w:rPr>
      </w:pPr>
    </w:p>
    <w:p w14:paraId="48EA6507" w14:textId="6332877F" w:rsidR="00914198" w:rsidRPr="00914198" w:rsidRDefault="00914198" w:rsidP="00914198">
      <w:pPr>
        <w:rPr>
          <w:lang w:eastAsia="zh-CN"/>
        </w:rPr>
      </w:pPr>
    </w:p>
    <w:p w14:paraId="2484F7B1" w14:textId="1C1F1200" w:rsidR="00914198" w:rsidRPr="00914198" w:rsidRDefault="00914198" w:rsidP="00914198">
      <w:pPr>
        <w:rPr>
          <w:lang w:eastAsia="zh-CN"/>
        </w:rPr>
      </w:pPr>
    </w:p>
    <w:p w14:paraId="6F025586" w14:textId="4797F97A" w:rsidR="00914198" w:rsidRPr="00914198" w:rsidRDefault="00914198" w:rsidP="00914198">
      <w:pPr>
        <w:rPr>
          <w:lang w:eastAsia="zh-CN"/>
        </w:rPr>
      </w:pPr>
    </w:p>
    <w:p w14:paraId="2C4AAAA4" w14:textId="47812FF1" w:rsidR="00914198" w:rsidRPr="00914198" w:rsidRDefault="00914198" w:rsidP="00914198">
      <w:pPr>
        <w:rPr>
          <w:lang w:eastAsia="zh-CN"/>
        </w:rPr>
      </w:pPr>
    </w:p>
    <w:p w14:paraId="42190CA3" w14:textId="5606AC1F" w:rsidR="00914198" w:rsidRPr="00914198" w:rsidRDefault="00914198" w:rsidP="00914198">
      <w:pPr>
        <w:rPr>
          <w:lang w:eastAsia="zh-CN"/>
        </w:rPr>
      </w:pPr>
    </w:p>
    <w:p w14:paraId="5905F21C" w14:textId="5425F5A3" w:rsidR="00914198" w:rsidRPr="00914198" w:rsidRDefault="00914198" w:rsidP="00914198">
      <w:pPr>
        <w:rPr>
          <w:lang w:eastAsia="zh-CN"/>
        </w:rPr>
      </w:pPr>
    </w:p>
    <w:p w14:paraId="4F4D4368" w14:textId="621FDAC6" w:rsidR="00914198" w:rsidRPr="00914198" w:rsidRDefault="00914198" w:rsidP="00914198">
      <w:pPr>
        <w:rPr>
          <w:lang w:eastAsia="zh-CN"/>
        </w:rPr>
      </w:pPr>
    </w:p>
    <w:p w14:paraId="7B18D0A4" w14:textId="0209274E" w:rsidR="00914198" w:rsidRPr="00914198" w:rsidRDefault="00914198" w:rsidP="00914198">
      <w:pPr>
        <w:rPr>
          <w:lang w:eastAsia="zh-CN"/>
        </w:rPr>
      </w:pPr>
    </w:p>
    <w:p w14:paraId="34359B67" w14:textId="07977D84" w:rsidR="00914198" w:rsidRPr="00914198" w:rsidRDefault="00914198" w:rsidP="00914198">
      <w:pPr>
        <w:rPr>
          <w:lang w:eastAsia="zh-CN"/>
        </w:rPr>
      </w:pPr>
    </w:p>
    <w:p w14:paraId="59B6D2D2" w14:textId="55C2A006" w:rsidR="00914198" w:rsidRPr="00914198" w:rsidRDefault="00914198" w:rsidP="00914198">
      <w:pPr>
        <w:rPr>
          <w:lang w:eastAsia="zh-CN"/>
        </w:rPr>
      </w:pPr>
    </w:p>
    <w:p w14:paraId="2681E8F0" w14:textId="60D20219" w:rsidR="00914198" w:rsidRPr="00914198" w:rsidRDefault="00914198" w:rsidP="00914198">
      <w:pPr>
        <w:rPr>
          <w:lang w:eastAsia="zh-CN"/>
        </w:rPr>
      </w:pPr>
    </w:p>
    <w:p w14:paraId="73A75AC9" w14:textId="77777777" w:rsidR="00914198" w:rsidRPr="00914198" w:rsidRDefault="00914198" w:rsidP="00914198">
      <w:pPr>
        <w:jc w:val="center"/>
        <w:rPr>
          <w:lang w:eastAsia="zh-CN"/>
        </w:rPr>
      </w:pPr>
    </w:p>
    <w:sectPr w:rsidR="00914198" w:rsidRPr="00914198" w:rsidSect="00E420BC">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D62388" w14:textId="77777777" w:rsidR="00DA4A3D" w:rsidRDefault="00DA4A3D">
      <w:pPr>
        <w:spacing w:after="0" w:line="240" w:lineRule="auto"/>
      </w:pPr>
      <w:r>
        <w:separator/>
      </w:r>
    </w:p>
  </w:endnote>
  <w:endnote w:type="continuationSeparator" w:id="0">
    <w:p w14:paraId="6C47F38A" w14:textId="77777777" w:rsidR="00DA4A3D" w:rsidRDefault="00DA4A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E5D17" w14:textId="05E56244" w:rsidR="00F10803" w:rsidRDefault="00F10803">
    <w:pPr>
      <w:pStyle w:val="Footer"/>
    </w:pPr>
    <w:r>
      <w:rPr>
        <w:noProof/>
      </w:rPr>
      <mc:AlternateContent>
        <mc:Choice Requires="wps">
          <w:drawing>
            <wp:anchor distT="0" distB="0" distL="0" distR="0" simplePos="0" relativeHeight="251662336" behindDoc="0" locked="0" layoutInCell="1" allowOverlap="1" wp14:anchorId="4BF77197" wp14:editId="5098F998">
              <wp:simplePos x="635" y="635"/>
              <wp:positionH relativeFrom="column">
                <wp:align>center</wp:align>
              </wp:positionH>
              <wp:positionV relativeFrom="paragraph">
                <wp:posOffset>635</wp:posOffset>
              </wp:positionV>
              <wp:extent cx="443865" cy="443865"/>
              <wp:effectExtent l="0" t="0" r="1270" b="14605"/>
              <wp:wrapSquare wrapText="bothSides"/>
              <wp:docPr id="5" name="Text Box 5"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A6C0083" w14:textId="0C5C5E23" w:rsidR="00F10803" w:rsidRPr="00F10803" w:rsidRDefault="00F10803">
                          <w:pPr>
                            <w:rPr>
                              <w:rFonts w:ascii="Arial" w:eastAsia="Arial" w:hAnsi="Arial" w:cs="Arial"/>
                              <w:color w:val="000000"/>
                              <w:sz w:val="24"/>
                              <w:szCs w:val="24"/>
                            </w:rPr>
                          </w:pPr>
                          <w:r w:rsidRPr="00F10803">
                            <w:rPr>
                              <w:rFonts w:ascii="Arial" w:eastAsia="Arial" w:hAnsi="Arial" w:cs="Arial"/>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4BF77197" id="_x0000_t202" coordsize="21600,21600" o:spt="202" path="m,l,21600r21600,l21600,xe">
              <v:stroke joinstyle="miter"/>
              <v:path gradientshapeok="t" o:connecttype="rect"/>
            </v:shapetype>
            <v:shape id="Text Box 5" o:spid="_x0000_s1028" type="#_x0000_t202" alt="OFFICIAL-SENSITIVE COMMERCIAL" style="position:absolute;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" filled="f" stroked="f">
              <v:textbox style="mso-fit-shape-to-text:t" inset="0,0,0,0">
                <w:txbxContent>
                  <w:p w14:paraId="2A6C0083" w14:textId="0C5C5E23" w:rsidR="00F10803" w:rsidRPr="00F10803" w:rsidRDefault="00F10803">
                    <w:pPr>
                      <w:rPr>
                        <w:rFonts w:ascii="Arial" w:eastAsia="Arial" w:hAnsi="Arial" w:cs="Arial"/>
                        <w:color w:val="000000"/>
                        <w:sz w:val="24"/>
                        <w:szCs w:val="24"/>
                      </w:rPr>
                    </w:pPr>
                    <w:r w:rsidRPr="00F10803">
                      <w:rPr>
                        <w:rFonts w:ascii="Arial" w:eastAsia="Arial" w:hAnsi="Arial" w:cs="Arial"/>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7C5C40" w14:textId="75996CDF" w:rsidR="000E6EDE" w:rsidRDefault="000E6EDE" w:rsidP="000E6EDE">
    <w:pPr>
      <w:tabs>
        <w:tab w:val="center" w:pos="4513"/>
        <w:tab w:val="right" w:pos="9026"/>
      </w:tabs>
      <w:overflowPunct w:val="0"/>
      <w:autoSpaceDE w:val="0"/>
      <w:autoSpaceDN w:val="0"/>
      <w:adjustRightInd w:val="0"/>
      <w:spacing w:after="0" w:line="240" w:lineRule="auto"/>
      <w:jc w:val="both"/>
    </w:pPr>
  </w:p>
  <w:p w14:paraId="0D7C5C41" w14:textId="5D0B25EC" w:rsidR="00091B0C" w:rsidRPr="008979D7" w:rsidRDefault="00091B0C" w:rsidP="00091B0C">
    <w:pPr>
      <w:pStyle w:val="Footer"/>
      <w:rPr>
        <w:rFonts w:ascii="Arial" w:hAnsi="Arial" w:cs="Arial"/>
        <w:sz w:val="20"/>
      </w:rPr>
    </w:pPr>
    <w:r w:rsidRPr="008979D7">
      <w:rPr>
        <w:rFonts w:ascii="Arial" w:hAnsi="Arial" w:cs="Arial"/>
        <w:sz w:val="20"/>
      </w:rPr>
      <w:t>Framework Ref: RM</w:t>
    </w:r>
    <w:r w:rsidR="00C0475D">
      <w:rPr>
        <w:rFonts w:ascii="Arial" w:hAnsi="Arial" w:cs="Arial"/>
        <w:sz w:val="20"/>
      </w:rPr>
      <w:t>6177 National Fuels (2)</w:t>
    </w:r>
  </w:p>
  <w:p w14:paraId="0D7C5C42" w14:textId="30D8A086" w:rsidR="00091B0C" w:rsidRPr="008979D7" w:rsidRDefault="003D59D3" w:rsidP="00091B0C">
    <w:pPr>
      <w:pStyle w:val="Footer"/>
      <w:rPr>
        <w:rFonts w:ascii="Arial" w:hAnsi="Arial" w:cs="Arial"/>
        <w:sz w:val="20"/>
      </w:rPr>
    </w:pPr>
    <w:r>
      <w:rPr>
        <w:rFonts w:ascii="Arial" w:hAnsi="Arial" w:cs="Arial"/>
        <w:sz w:val="20"/>
      </w:rPr>
      <w:t>Project Version: v1.0</w:t>
    </w:r>
    <w:r>
      <w:rPr>
        <w:rFonts w:ascii="Arial" w:hAnsi="Arial" w:cs="Arial"/>
        <w:sz w:val="20"/>
      </w:rPr>
      <w:tab/>
    </w:r>
    <w:r w:rsidR="00091B0C" w:rsidRPr="008979D7">
      <w:rPr>
        <w:rFonts w:ascii="Arial" w:hAnsi="Arial" w:cs="Arial"/>
        <w:sz w:val="20"/>
      </w:rPr>
      <w:tab/>
    </w:r>
    <w:r w:rsidR="00091B0C" w:rsidRPr="008979D7">
      <w:rPr>
        <w:rFonts w:ascii="Arial" w:hAnsi="Arial" w:cs="Arial"/>
        <w:noProof/>
        <w:sz w:val="20"/>
      </w:rPr>
      <w:fldChar w:fldCharType="begin"/>
    </w:r>
    <w:r w:rsidR="00091B0C" w:rsidRPr="008979D7">
      <w:rPr>
        <w:rFonts w:ascii="Arial" w:hAnsi="Arial" w:cs="Arial"/>
        <w:noProof/>
        <w:sz w:val="20"/>
      </w:rPr>
      <w:instrText xml:space="preserve"> PAGE   \* MERGEFORMAT </w:instrText>
    </w:r>
    <w:r w:rsidR="00091B0C" w:rsidRPr="008979D7">
      <w:rPr>
        <w:rFonts w:ascii="Arial" w:hAnsi="Arial" w:cs="Arial"/>
        <w:noProof/>
        <w:sz w:val="20"/>
      </w:rPr>
      <w:fldChar w:fldCharType="separate"/>
    </w:r>
    <w:r w:rsidR="00C63055">
      <w:rPr>
        <w:rFonts w:ascii="Arial" w:hAnsi="Arial" w:cs="Arial"/>
        <w:noProof/>
        <w:sz w:val="20"/>
      </w:rPr>
      <w:t>1</w:t>
    </w:r>
    <w:r w:rsidR="00091B0C" w:rsidRPr="008979D7">
      <w:rPr>
        <w:rFonts w:ascii="Arial" w:hAnsi="Arial" w:cs="Arial"/>
        <w:noProof/>
        <w:sz w:val="20"/>
      </w:rPr>
      <w:fldChar w:fldCharType="end"/>
    </w:r>
  </w:p>
  <w:p w14:paraId="0D7C5C43" w14:textId="19F29EC0" w:rsidR="00A10500" w:rsidRPr="00091B0C" w:rsidRDefault="00914198" w:rsidP="00091B0C">
    <w:pPr>
      <w:pStyle w:val="Footer"/>
      <w:rPr>
        <w:rFonts w:ascii="Arial" w:hAnsi="Arial" w:cs="Arial"/>
        <w:sz w:val="20"/>
      </w:rPr>
    </w:pPr>
    <w:r>
      <w:rPr>
        <w:noProof/>
      </w:rPr>
      <mc:AlternateContent>
        <mc:Choice Requires="wps">
          <w:drawing>
            <wp:anchor distT="0" distB="0" distL="0" distR="0" simplePos="0" relativeHeight="251663360" behindDoc="0" locked="0" layoutInCell="1" allowOverlap="1" wp14:anchorId="16A16F49" wp14:editId="0BC0E96B">
              <wp:simplePos x="0" y="0"/>
              <wp:positionH relativeFrom="margin">
                <wp:align>center</wp:align>
              </wp:positionH>
              <wp:positionV relativeFrom="paragraph">
                <wp:posOffset>219710</wp:posOffset>
              </wp:positionV>
              <wp:extent cx="443865" cy="276225"/>
              <wp:effectExtent l="0" t="0" r="1270" b="9525"/>
              <wp:wrapSquare wrapText="bothSides"/>
              <wp:docPr id="6" name="Text Box 6" descr="OFFICIAL-SENSITIVE COMMERCIAL"/>
              <wp:cNvGraphicFramePr/>
              <a:graphic xmlns:a="http://schemas.openxmlformats.org/drawingml/2006/main">
                <a:graphicData uri="http://schemas.microsoft.com/office/word/2010/wordprocessingShape">
                  <wps:wsp>
                    <wps:cNvSpPr txBox="1"/>
                    <wps:spPr>
                      <a:xfrm>
                        <a:off x="0" y="0"/>
                        <a:ext cx="443865" cy="276225"/>
                      </a:xfrm>
                      <a:prstGeom prst="rect">
                        <a:avLst/>
                      </a:prstGeom>
                      <a:noFill/>
                      <a:ln>
                        <a:noFill/>
                      </a:ln>
                    </wps:spPr>
                    <wps:txbx>
                      <w:txbxContent>
                        <w:p w14:paraId="782D4D2C" w14:textId="7CF679A8" w:rsidR="00F10803" w:rsidRPr="00F10803" w:rsidRDefault="00F10803">
                          <w:pPr>
                            <w:rPr>
                              <w:rFonts w:ascii="Arial" w:eastAsia="Arial" w:hAnsi="Arial" w:cs="Arial"/>
                              <w:color w:val="000000"/>
                              <w:sz w:val="24"/>
                              <w:szCs w:val="24"/>
                            </w:rPr>
                          </w:pPr>
                          <w:r w:rsidRPr="00F10803">
                            <w:rPr>
                              <w:rFonts w:ascii="Arial" w:eastAsia="Arial" w:hAnsi="Arial" w:cs="Arial"/>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16A16F49" id="_x0000_t202" coordsize="21600,21600" o:spt="202" path="m,l,21600r21600,l21600,xe">
              <v:stroke joinstyle="miter"/>
              <v:path gradientshapeok="t" o:connecttype="rect"/>
            </v:shapetype>
            <v:shape id="Text Box 6" o:spid="_x0000_s1029" type="#_x0000_t202" alt="OFFICIAL-SENSITIVE COMMERCIAL" style="position:absolute;margin-left:0;margin-top:17.3pt;width:34.95pt;height:21.75pt;z-index:251663360;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" filled="f" stroked="f">
              <v:textbox inset="0,0,0,0">
                <w:txbxContent>
                  <w:p w14:paraId="782D4D2C" w14:textId="7CF679A8" w:rsidR="00F10803" w:rsidRPr="00F10803" w:rsidRDefault="00F10803">
                    <w:pPr>
                      <w:rPr>
                        <w:rFonts w:ascii="Arial" w:eastAsia="Arial" w:hAnsi="Arial" w:cs="Arial"/>
                        <w:color w:val="000000"/>
                        <w:sz w:val="24"/>
                        <w:szCs w:val="24"/>
                      </w:rPr>
                    </w:pPr>
                    <w:r w:rsidRPr="00F10803">
                      <w:rPr>
                        <w:rFonts w:ascii="Arial" w:eastAsia="Arial" w:hAnsi="Arial" w:cs="Arial"/>
                        <w:color w:val="000000"/>
                        <w:sz w:val="24"/>
                        <w:szCs w:val="24"/>
                      </w:rPr>
                      <w:t>OFFICIAL-SENSITIVE COMMERCIAL</w:t>
                    </w:r>
                  </w:p>
                </w:txbxContent>
              </v:textbox>
              <w10:wrap type="square" anchorx="margin"/>
            </v:shape>
          </w:pict>
        </mc:Fallback>
      </mc:AlternateContent>
    </w:r>
    <w:r w:rsidR="00091B0C" w:rsidRPr="008979D7">
      <w:rPr>
        <w:rFonts w:ascii="Arial" w:hAnsi="Arial" w:cs="Arial"/>
        <w:sz w:val="20"/>
      </w:rPr>
      <w:t xml:space="preserve">Model Version: </w:t>
    </w:r>
    <w:r w:rsidR="00FF0B0D">
      <w:rPr>
        <w:rFonts w:ascii="Arial" w:hAnsi="Arial" w:cs="Arial"/>
        <w:sz w:val="20"/>
      </w:rPr>
      <w:t>v3</w:t>
    </w:r>
    <w:r w:rsidR="00EF7368">
      <w:rPr>
        <w:rFonts w:ascii="Arial" w:hAnsi="Arial" w:cs="Arial"/>
        <w:sz w:val="20"/>
      </w:rPr>
      <w:t>.</w:t>
    </w:r>
    <w:r w:rsidR="00CB25C8">
      <w:rPr>
        <w:rFonts w:ascii="Arial" w:hAnsi="Arial" w:cs="Arial"/>
        <w:sz w:val="20"/>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7C5C45" w14:textId="71C17C1D" w:rsidR="00091B0C" w:rsidRDefault="00F10803" w:rsidP="00091B0C">
    <w:pPr>
      <w:tabs>
        <w:tab w:val="center" w:pos="4513"/>
        <w:tab w:val="right" w:pos="9026"/>
      </w:tabs>
      <w:overflowPunct w:val="0"/>
      <w:autoSpaceDE w:val="0"/>
      <w:autoSpaceDN w:val="0"/>
      <w:adjustRightInd w:val="0"/>
      <w:spacing w:after="0" w:line="240" w:lineRule="auto"/>
      <w:jc w:val="both"/>
    </w:pPr>
    <w:r>
      <w:rPr>
        <w:noProof/>
      </w:rPr>
      <mc:AlternateContent>
        <mc:Choice Requires="wps">
          <w:drawing>
            <wp:anchor distT="0" distB="0" distL="0" distR="0" simplePos="0" relativeHeight="251661312" behindDoc="0" locked="0" layoutInCell="1" allowOverlap="1" wp14:anchorId="26C357B4" wp14:editId="20ABF0CA">
              <wp:simplePos x="635" y="635"/>
              <wp:positionH relativeFrom="column">
                <wp:align>center</wp:align>
              </wp:positionH>
              <wp:positionV relativeFrom="paragraph">
                <wp:posOffset>635</wp:posOffset>
              </wp:positionV>
              <wp:extent cx="443865" cy="443865"/>
              <wp:effectExtent l="0" t="0" r="1270" b="14605"/>
              <wp:wrapSquare wrapText="bothSides"/>
              <wp:docPr id="4" name="Text Box 4"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2E0C1E6" w14:textId="137B8613" w:rsidR="00F10803" w:rsidRPr="00F10803" w:rsidRDefault="00F10803">
                          <w:pPr>
                            <w:rPr>
                              <w:rFonts w:ascii="Arial" w:eastAsia="Arial" w:hAnsi="Arial" w:cs="Arial"/>
                              <w:color w:val="000000"/>
                              <w:sz w:val="24"/>
                              <w:szCs w:val="24"/>
                            </w:rPr>
                          </w:pPr>
                          <w:r w:rsidRPr="00F10803">
                            <w:rPr>
                              <w:rFonts w:ascii="Arial" w:eastAsia="Arial" w:hAnsi="Arial" w:cs="Arial"/>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26C357B4" id="_x0000_t202" coordsize="21600,21600" o:spt="202" path="m,l,21600r21600,l21600,xe">
              <v:stroke joinstyle="miter"/>
              <v:path gradientshapeok="t" o:connecttype="rect"/>
            </v:shapetype>
            <v:shape id="Text Box 4" o:spid="_x0000_s1031" type="#_x0000_t202" alt="OFFICIAL-SENSITIVE COMMERCIAL" style="position:absolute;left:0;text-align:left;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" filled="f" stroked="f">
              <v:textbox style="mso-fit-shape-to-text:t" inset="0,0,0,0">
                <w:txbxContent>
                  <w:p w14:paraId="52E0C1E6" w14:textId="137B8613" w:rsidR="00F10803" w:rsidRPr="00F10803" w:rsidRDefault="00F10803">
                    <w:pPr>
                      <w:rPr>
                        <w:rFonts w:ascii="Arial" w:eastAsia="Arial" w:hAnsi="Arial" w:cs="Arial"/>
                        <w:color w:val="000000"/>
                        <w:sz w:val="24"/>
                        <w:szCs w:val="24"/>
                      </w:rPr>
                    </w:pPr>
                    <w:r w:rsidRPr="00F10803">
                      <w:rPr>
                        <w:rFonts w:ascii="Arial" w:eastAsia="Arial" w:hAnsi="Arial" w:cs="Arial"/>
                        <w:color w:val="000000"/>
                        <w:sz w:val="24"/>
                        <w:szCs w:val="24"/>
                      </w:rPr>
                      <w:t>OFFICIAL-SENSITIVE COMMERCIAL</w:t>
                    </w:r>
                  </w:p>
                </w:txbxContent>
              </v:textbox>
              <w10:wrap type="square"/>
            </v:shape>
          </w:pict>
        </mc:Fallback>
      </mc:AlternateContent>
    </w:r>
  </w:p>
  <w:p w14:paraId="0D7C5C46" w14:textId="77777777" w:rsidR="00091B0C" w:rsidRPr="008979D7" w:rsidRDefault="00091B0C" w:rsidP="00091B0C">
    <w:pPr>
      <w:pStyle w:val="Footer"/>
      <w:rPr>
        <w:rFonts w:ascii="Arial" w:hAnsi="Arial" w:cs="Arial"/>
        <w:sz w:val="20"/>
      </w:rPr>
    </w:pPr>
    <w:r w:rsidRPr="008979D7">
      <w:rPr>
        <w:rFonts w:ascii="Arial" w:hAnsi="Arial" w:cs="Arial"/>
        <w:sz w:val="20"/>
      </w:rPr>
      <w:t>Framework Ref: RM</w:t>
    </w:r>
    <w:r w:rsidRPr="008979D7">
      <w:rPr>
        <w:rFonts w:ascii="Arial" w:hAnsi="Arial" w:cs="Arial"/>
        <w:sz w:val="20"/>
      </w:rPr>
      <w:tab/>
      <w:t xml:space="preserve">                                           </w:t>
    </w:r>
  </w:p>
  <w:p w14:paraId="0D7C5C47" w14:textId="77777777"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E420BC">
      <w:rPr>
        <w:rFonts w:ascii="Arial" w:hAnsi="Arial" w:cs="Arial"/>
        <w:noProof/>
        <w:sz w:val="20"/>
      </w:rPr>
      <w:t>1</w:t>
    </w:r>
    <w:r w:rsidRPr="008979D7">
      <w:rPr>
        <w:rFonts w:ascii="Arial" w:hAnsi="Arial" w:cs="Arial"/>
        <w:noProof/>
        <w:sz w:val="20"/>
      </w:rPr>
      <w:fldChar w:fldCharType="end"/>
    </w:r>
  </w:p>
  <w:p w14:paraId="0D7C5C48" w14:textId="77777777" w:rsidR="00091B0C" w:rsidRDefault="00091B0C" w:rsidP="00091B0C">
    <w:pPr>
      <w:pStyle w:val="Footer"/>
    </w:pPr>
    <w:r w:rsidRPr="008979D7">
      <w:rPr>
        <w:rFonts w:ascii="Arial" w:hAnsi="Arial" w:cs="Arial"/>
        <w:sz w:val="20"/>
      </w:rPr>
      <w:t>Model Version :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727B0B" w14:textId="77777777" w:rsidR="00DA4A3D" w:rsidRDefault="00DA4A3D">
      <w:pPr>
        <w:spacing w:after="0" w:line="240" w:lineRule="auto"/>
      </w:pPr>
      <w:r>
        <w:separator/>
      </w:r>
    </w:p>
  </w:footnote>
  <w:footnote w:type="continuationSeparator" w:id="0">
    <w:p w14:paraId="09F9E50F" w14:textId="77777777" w:rsidR="00DA4A3D" w:rsidRDefault="00DA4A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40638" w14:textId="572138D4" w:rsidR="00F10803" w:rsidRDefault="00F10803">
    <w:pPr>
      <w:pStyle w:val="Header"/>
    </w:pPr>
    <w:r>
      <w:rPr>
        <w:noProof/>
      </w:rPr>
      <mc:AlternateContent>
        <mc:Choice Requires="wps">
          <w:drawing>
            <wp:anchor distT="0" distB="0" distL="0" distR="0" simplePos="0" relativeHeight="251659264" behindDoc="0" locked="0" layoutInCell="1" allowOverlap="1" wp14:anchorId="308E13A1" wp14:editId="743CEE04">
              <wp:simplePos x="635" y="635"/>
              <wp:positionH relativeFrom="column">
                <wp:align>center</wp:align>
              </wp:positionH>
              <wp:positionV relativeFrom="paragraph">
                <wp:posOffset>635</wp:posOffset>
              </wp:positionV>
              <wp:extent cx="443865" cy="443865"/>
              <wp:effectExtent l="0" t="0" r="1270" b="14605"/>
              <wp:wrapSquare wrapText="bothSides"/>
              <wp:docPr id="2" name="Text Box 2"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EC773BD" w14:textId="24B00230" w:rsidR="00F10803" w:rsidRPr="00F10803" w:rsidRDefault="00F10803">
                          <w:pPr>
                            <w:rPr>
                              <w:rFonts w:ascii="Arial" w:eastAsia="Arial" w:hAnsi="Arial" w:cs="Arial"/>
                              <w:color w:val="000000"/>
                              <w:sz w:val="24"/>
                              <w:szCs w:val="24"/>
                            </w:rPr>
                          </w:pPr>
                          <w:r w:rsidRPr="00F10803">
                            <w:rPr>
                              <w:rFonts w:ascii="Arial" w:eastAsia="Arial" w:hAnsi="Arial" w:cs="Arial"/>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308E13A1" id="_x0000_t202" coordsize="21600,21600" o:spt="202" path="m,l,21600r21600,l21600,xe">
              <v:stroke joinstyle="miter"/>
              <v:path gradientshapeok="t" o:connecttype="rect"/>
            </v:shapetype>
            <v:shape id="Text Box 2" o:spid="_x0000_s1026" type="#_x0000_t202" alt="OFFICIAL-SENSITIVE COMMERCIAL"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" filled="f" stroked="f">
              <v:textbox style="mso-fit-shape-to-text:t" inset="0,0,0,0">
                <w:txbxContent>
                  <w:p w14:paraId="5EC773BD" w14:textId="24B00230" w:rsidR="00F10803" w:rsidRPr="00F10803" w:rsidRDefault="00F10803">
                    <w:pPr>
                      <w:rPr>
                        <w:rFonts w:ascii="Arial" w:eastAsia="Arial" w:hAnsi="Arial" w:cs="Arial"/>
                        <w:color w:val="000000"/>
                        <w:sz w:val="24"/>
                        <w:szCs w:val="24"/>
                      </w:rPr>
                    </w:pPr>
                    <w:r w:rsidRPr="00F10803">
                      <w:rPr>
                        <w:rFonts w:ascii="Arial" w:eastAsia="Arial" w:hAnsi="Arial" w:cs="Arial"/>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7C5C3B" w14:textId="44C9B83F" w:rsidR="00A10500" w:rsidRPr="00091B0C" w:rsidRDefault="00F10803">
    <w:pPr>
      <w:pStyle w:val="Header"/>
      <w:rPr>
        <w:rFonts w:ascii="Arial" w:hAnsi="Arial" w:cs="Arial"/>
        <w:sz w:val="20"/>
      </w:rPr>
    </w:pPr>
    <w:r>
      <w:rPr>
        <w:rFonts w:ascii="Arial" w:hAnsi="Arial" w:cs="Arial"/>
        <w:b/>
        <w:noProof/>
        <w:sz w:val="20"/>
      </w:rPr>
      <mc:AlternateContent>
        <mc:Choice Requires="wps">
          <w:drawing>
            <wp:anchor distT="0" distB="0" distL="0" distR="0" simplePos="0" relativeHeight="251660288" behindDoc="0" locked="0" layoutInCell="1" allowOverlap="1" wp14:anchorId="09AE111F" wp14:editId="7E45CCC8">
              <wp:simplePos x="0" y="0"/>
              <wp:positionH relativeFrom="margin">
                <wp:align>center</wp:align>
              </wp:positionH>
              <wp:positionV relativeFrom="paragraph">
                <wp:posOffset>-275590</wp:posOffset>
              </wp:positionV>
              <wp:extent cx="443865" cy="228600"/>
              <wp:effectExtent l="0" t="0" r="1270" b="0"/>
              <wp:wrapSquare wrapText="bothSides"/>
              <wp:docPr id="3" name="Text Box 3" descr="OFFICIAL-SENSITIVE COMMERCIAL"/>
              <wp:cNvGraphicFramePr/>
              <a:graphic xmlns:a="http://schemas.openxmlformats.org/drawingml/2006/main">
                <a:graphicData uri="http://schemas.microsoft.com/office/word/2010/wordprocessingShape">
                  <wps:wsp>
                    <wps:cNvSpPr txBox="1"/>
                    <wps:spPr>
                      <a:xfrm>
                        <a:off x="0" y="0"/>
                        <a:ext cx="443865" cy="228600"/>
                      </a:xfrm>
                      <a:prstGeom prst="rect">
                        <a:avLst/>
                      </a:prstGeom>
                      <a:noFill/>
                      <a:ln>
                        <a:noFill/>
                      </a:ln>
                    </wps:spPr>
                    <wps:txbx>
                      <w:txbxContent>
                        <w:p w14:paraId="61F599BB" w14:textId="26178A94" w:rsidR="00F10803" w:rsidRPr="00F10803" w:rsidRDefault="00F10803">
                          <w:pPr>
                            <w:rPr>
                              <w:rFonts w:ascii="Arial" w:eastAsia="Arial" w:hAnsi="Arial" w:cs="Arial"/>
                              <w:color w:val="000000"/>
                              <w:sz w:val="24"/>
                              <w:szCs w:val="24"/>
                            </w:rPr>
                          </w:pPr>
                          <w:r w:rsidRPr="00F10803">
                            <w:rPr>
                              <w:rFonts w:ascii="Arial" w:eastAsia="Arial" w:hAnsi="Arial" w:cs="Arial"/>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09AE111F" id="_x0000_t202" coordsize="21600,21600" o:spt="202" path="m,l,21600r21600,l21600,xe">
              <v:stroke joinstyle="miter"/>
              <v:path gradientshapeok="t" o:connecttype="rect"/>
            </v:shapetype>
            <v:shape id="Text Box 3" o:spid="_x0000_s1027" type="#_x0000_t202" alt="OFFICIAL-SENSITIVE COMMERCIAL" style="position:absolute;margin-left:0;margin-top:-21.7pt;width:34.95pt;height:18pt;z-index:251660288;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" filled="f" stroked="f">
              <v:textbox inset="0,0,0,0">
                <w:txbxContent>
                  <w:p w14:paraId="61F599BB" w14:textId="26178A94" w:rsidR="00F10803" w:rsidRPr="00F10803" w:rsidRDefault="00F10803">
                    <w:pPr>
                      <w:rPr>
                        <w:rFonts w:ascii="Arial" w:eastAsia="Arial" w:hAnsi="Arial" w:cs="Arial"/>
                        <w:color w:val="000000"/>
                        <w:sz w:val="24"/>
                        <w:szCs w:val="24"/>
                      </w:rPr>
                    </w:pPr>
                    <w:r w:rsidRPr="00F10803">
                      <w:rPr>
                        <w:rFonts w:ascii="Arial" w:eastAsia="Arial" w:hAnsi="Arial" w:cs="Arial"/>
                        <w:color w:val="000000"/>
                        <w:sz w:val="24"/>
                        <w:szCs w:val="24"/>
                      </w:rPr>
                      <w:t>OFFICIAL-SENSITIVE COMMERCIAL</w:t>
                    </w:r>
                  </w:p>
                </w:txbxContent>
              </v:textbox>
              <w10:wrap type="square" anchorx="margin"/>
            </v:shape>
          </w:pict>
        </mc:Fallback>
      </mc:AlternateContent>
    </w:r>
    <w:r w:rsidR="00091B0C" w:rsidRPr="00091B0C">
      <w:rPr>
        <w:rFonts w:ascii="Arial" w:hAnsi="Arial" w:cs="Arial"/>
        <w:b/>
        <w:sz w:val="20"/>
      </w:rPr>
      <w:t>Call-Off S</w:t>
    </w:r>
    <w:r w:rsidR="00B415E4" w:rsidRPr="00091B0C">
      <w:rPr>
        <w:rFonts w:ascii="Arial" w:hAnsi="Arial" w:cs="Arial"/>
        <w:b/>
        <w:sz w:val="20"/>
      </w:rPr>
      <w:t>chedule 14 (</w:t>
    </w:r>
    <w:r w:rsidR="00F043AA" w:rsidRPr="00091B0C">
      <w:rPr>
        <w:rFonts w:ascii="Arial" w:hAnsi="Arial" w:cs="Arial"/>
        <w:b/>
        <w:sz w:val="20"/>
      </w:rPr>
      <w:t xml:space="preserve">Service </w:t>
    </w:r>
    <w:r w:rsidR="000654EE">
      <w:rPr>
        <w:rFonts w:ascii="Arial" w:hAnsi="Arial" w:cs="Arial"/>
        <w:b/>
        <w:sz w:val="20"/>
      </w:rPr>
      <w:t>Levels</w:t>
    </w:r>
    <w:r w:rsidR="00B415E4" w:rsidRPr="00091B0C">
      <w:rPr>
        <w:rFonts w:ascii="Arial" w:hAnsi="Arial" w:cs="Arial"/>
        <w:b/>
        <w:sz w:val="20"/>
      </w:rPr>
      <w:t>)</w:t>
    </w:r>
  </w:p>
  <w:p w14:paraId="0D7C5C3D" w14:textId="77777777" w:rsidR="00A10500" w:rsidRPr="00091B0C" w:rsidRDefault="00C0475D">
    <w:pPr>
      <w:pStyle w:val="Header"/>
      <w:rPr>
        <w:rFonts w:ascii="Arial" w:hAnsi="Arial" w:cs="Arial"/>
        <w:sz w:val="20"/>
      </w:rPr>
    </w:pPr>
    <w:r>
      <w:rPr>
        <w:rFonts w:ascii="Arial" w:hAnsi="Arial" w:cs="Arial"/>
        <w:sz w:val="20"/>
      </w:rPr>
      <w:t>Crown Copyright 2020</w:t>
    </w:r>
  </w:p>
  <w:p w14:paraId="0D7C5C3E" w14:textId="77777777" w:rsidR="00091B0C" w:rsidRDefault="00091B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8078B" w14:textId="313E4871" w:rsidR="00F10803" w:rsidRDefault="00F10803">
    <w:pPr>
      <w:pStyle w:val="Header"/>
    </w:pPr>
    <w:r>
      <w:rPr>
        <w:noProof/>
      </w:rPr>
      <mc:AlternateContent>
        <mc:Choice Requires="wps">
          <w:drawing>
            <wp:anchor distT="0" distB="0" distL="0" distR="0" simplePos="0" relativeHeight="251658240" behindDoc="0" locked="0" layoutInCell="1" allowOverlap="1" wp14:anchorId="3D6DE5CD" wp14:editId="44140F71">
              <wp:simplePos x="635" y="635"/>
              <wp:positionH relativeFrom="column">
                <wp:align>center</wp:align>
              </wp:positionH>
              <wp:positionV relativeFrom="paragraph">
                <wp:posOffset>635</wp:posOffset>
              </wp:positionV>
              <wp:extent cx="443865" cy="443865"/>
              <wp:effectExtent l="0" t="0" r="1270" b="14605"/>
              <wp:wrapSquare wrapText="bothSides"/>
              <wp:docPr id="1" name="Text Box 1"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152B20B" w14:textId="1C85323B" w:rsidR="00F10803" w:rsidRPr="00F10803" w:rsidRDefault="00F10803">
                          <w:pPr>
                            <w:rPr>
                              <w:rFonts w:ascii="Arial" w:eastAsia="Arial" w:hAnsi="Arial" w:cs="Arial"/>
                              <w:color w:val="000000"/>
                              <w:sz w:val="24"/>
                              <w:szCs w:val="24"/>
                            </w:rPr>
                          </w:pPr>
                          <w:r w:rsidRPr="00F10803">
                            <w:rPr>
                              <w:rFonts w:ascii="Arial" w:eastAsia="Arial" w:hAnsi="Arial" w:cs="Arial"/>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3D6DE5CD" id="_x0000_t202" coordsize="21600,21600" o:spt="202" path="m,l,21600r21600,l21600,xe">
              <v:stroke joinstyle="miter"/>
              <v:path gradientshapeok="t" o:connecttype="rect"/>
            </v:shapetype>
            <v:shape id="Text Box 1" o:spid="_x0000_s1030" type="#_x0000_t202" alt="OFFICIAL-SENSITIVE COMMERCIAL"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" filled="f" stroked="f">
              <v:textbox style="mso-fit-shape-to-text:t" inset="0,0,0,0">
                <w:txbxContent>
                  <w:p w14:paraId="4152B20B" w14:textId="1C85323B" w:rsidR="00F10803" w:rsidRPr="00F10803" w:rsidRDefault="00F10803">
                    <w:pPr>
                      <w:rPr>
                        <w:rFonts w:ascii="Arial" w:eastAsia="Arial" w:hAnsi="Arial" w:cs="Arial"/>
                        <w:color w:val="000000"/>
                        <w:sz w:val="24"/>
                        <w:szCs w:val="24"/>
                      </w:rPr>
                    </w:pPr>
                    <w:r w:rsidRPr="00F10803">
                      <w:rPr>
                        <w:rFonts w:ascii="Arial" w:eastAsia="Arial" w:hAnsi="Arial" w:cs="Arial"/>
                        <w:color w:val="000000"/>
                        <w:sz w:val="24"/>
                        <w:szCs w:val="24"/>
                      </w:rPr>
                      <w:t>OFFICIAL-SENSITIVE COMMERCIAL</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772936E4"/>
    <w:multiLevelType w:val="multilevel"/>
    <w:tmpl w:val="E58836E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3"/>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0500"/>
    <w:rsid w:val="00033324"/>
    <w:rsid w:val="000654EE"/>
    <w:rsid w:val="0008258A"/>
    <w:rsid w:val="00091B0C"/>
    <w:rsid w:val="000B57EF"/>
    <w:rsid w:val="000E6EDE"/>
    <w:rsid w:val="001829A9"/>
    <w:rsid w:val="001E4B51"/>
    <w:rsid w:val="0038506B"/>
    <w:rsid w:val="003D59D3"/>
    <w:rsid w:val="003D7FE9"/>
    <w:rsid w:val="00401EC6"/>
    <w:rsid w:val="004839DE"/>
    <w:rsid w:val="004A3181"/>
    <w:rsid w:val="00513AA2"/>
    <w:rsid w:val="005D1C56"/>
    <w:rsid w:val="005F2BB2"/>
    <w:rsid w:val="00631FC1"/>
    <w:rsid w:val="00663473"/>
    <w:rsid w:val="006851D5"/>
    <w:rsid w:val="006A11C8"/>
    <w:rsid w:val="006A7633"/>
    <w:rsid w:val="006D74B7"/>
    <w:rsid w:val="006E523C"/>
    <w:rsid w:val="006F25A9"/>
    <w:rsid w:val="0077615F"/>
    <w:rsid w:val="007A34C1"/>
    <w:rsid w:val="007B12F6"/>
    <w:rsid w:val="007D72A4"/>
    <w:rsid w:val="008A6E02"/>
    <w:rsid w:val="00914198"/>
    <w:rsid w:val="009674CA"/>
    <w:rsid w:val="00A10500"/>
    <w:rsid w:val="00A46359"/>
    <w:rsid w:val="00AE1DBE"/>
    <w:rsid w:val="00AF0518"/>
    <w:rsid w:val="00AF2064"/>
    <w:rsid w:val="00AF691E"/>
    <w:rsid w:val="00B415E4"/>
    <w:rsid w:val="00B535FC"/>
    <w:rsid w:val="00B67760"/>
    <w:rsid w:val="00B7772B"/>
    <w:rsid w:val="00B82633"/>
    <w:rsid w:val="00BC7C20"/>
    <w:rsid w:val="00C0475D"/>
    <w:rsid w:val="00C20902"/>
    <w:rsid w:val="00C42F87"/>
    <w:rsid w:val="00C43560"/>
    <w:rsid w:val="00C63055"/>
    <w:rsid w:val="00C817B2"/>
    <w:rsid w:val="00CB25C8"/>
    <w:rsid w:val="00CB349E"/>
    <w:rsid w:val="00D776A0"/>
    <w:rsid w:val="00DA4A3D"/>
    <w:rsid w:val="00DA53D7"/>
    <w:rsid w:val="00DA79DD"/>
    <w:rsid w:val="00E07B99"/>
    <w:rsid w:val="00E420BC"/>
    <w:rsid w:val="00E96923"/>
    <w:rsid w:val="00EE70D2"/>
    <w:rsid w:val="00EF0EA0"/>
    <w:rsid w:val="00EF7368"/>
    <w:rsid w:val="00F043AA"/>
    <w:rsid w:val="00F10803"/>
    <w:rsid w:val="00F3149C"/>
    <w:rsid w:val="00FF0B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D7C5BB6"/>
  <w15:docId w15:val="{208FEFFA-3160-4A48-815F-80163F37F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4"/>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 w:type="paragraph" w:styleId="ListParagraph">
    <w:name w:val="List Paragraph"/>
    <w:basedOn w:val="Normal"/>
    <w:uiPriority w:val="34"/>
    <w:qFormat/>
    <w:rsid w:val="00B777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07AC3B-41AA-40D4-9AD4-4D1CB9C8B795}">
  <ds:schemaRefs>
    <ds:schemaRef ds:uri="http://schemas.microsoft.com/sharepoint/v3/contenttype/forms"/>
  </ds:schemaRefs>
</ds:datastoreItem>
</file>

<file path=customXml/itemProps2.xml><?xml version="1.0" encoding="utf-8"?>
<ds:datastoreItem xmlns:ds="http://schemas.openxmlformats.org/officeDocument/2006/customXml" ds:itemID="{8B1C00D9-9AED-440D-9036-3ECD889967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70f1da-2485-4f68-a054-653b487c30e6"/>
    <ds:schemaRef ds:uri="04738c6d-ecc8-46f1-821f-82e308eab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1FB98C-70E3-4DD1-B4C6-08F7297DAF55}">
  <ds:schemaRefs>
    <ds:schemaRef ds:uri="http://schemas.microsoft.com/office/2006/metadata/properties"/>
    <ds:schemaRef ds:uri="http://schemas.microsoft.com/office/infopath/2007/PartnerControls"/>
    <ds:schemaRef ds:uri="04738c6d-ecc8-46f1-821f-82e308eab3d9"/>
    <ds:schemaRef ds:uri="9c70f1da-2485-4f68-a054-653b487c30e6"/>
  </ds:schemaRefs>
</ds:datastoreItem>
</file>

<file path=customXml/itemProps4.xml><?xml version="1.0" encoding="utf-8"?>
<ds:datastoreItem xmlns:ds="http://schemas.openxmlformats.org/officeDocument/2006/customXml" ds:itemID="{839C2DFF-C2C8-47A2-A1B4-E7B09B3F7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1900</Words>
  <Characters>10830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Matthew Turner</cp:lastModifiedBy>
  <cp:revision>2</cp:revision>
  <dcterms:created xsi:type="dcterms:W3CDTF">2022-10-28T12:33:00Z</dcterms:created>
  <dcterms:modified xsi:type="dcterms:W3CDTF">2022-10-28T12:33:00Z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ContentTypeId">
    <vt:lpwstr>0x010100D809A4CCE3AF1149BBF66ACBD2740912</vt:lpwstr>
  </property>
  <property fmtid="{D5CDD505-2E9C-101B-9397-08002B2CF9AE}" pid="4" name="ClassificationContentMarkingHeaderShapeIds">
    <vt:lpwstr>1,2,3</vt:lpwstr>
  </property>
  <property fmtid="{D5CDD505-2E9C-101B-9397-08002B2CF9AE}" pid="5" name="ClassificationContentMarkingHeaderFontProps">
    <vt:lpwstr>#000000,12,Arial</vt:lpwstr>
  </property>
  <property fmtid="{D5CDD505-2E9C-101B-9397-08002B2CF9AE}" pid="6" name="ClassificationContentMarkingHeaderText">
    <vt:lpwstr>OFFICIAL-SENSITIVE COMMERCIAL</vt:lpwstr>
  </property>
  <property fmtid="{D5CDD505-2E9C-101B-9397-08002B2CF9AE}" pid="7" name="ClassificationContentMarkingFooterShapeIds">
    <vt:lpwstr>4,5,6</vt:lpwstr>
  </property>
  <property fmtid="{D5CDD505-2E9C-101B-9397-08002B2CF9AE}" pid="8" name="ClassificationContentMarkingFooterFontProps">
    <vt:lpwstr>#000000,12,Arial</vt:lpwstr>
  </property>
  <property fmtid="{D5CDD505-2E9C-101B-9397-08002B2CF9AE}" pid="9" name="ClassificationContentMarkingFooterText">
    <vt:lpwstr>OFFICIAL-SENSITIVE COMMERCIAL</vt:lpwstr>
  </property>
  <property fmtid="{D5CDD505-2E9C-101B-9397-08002B2CF9AE}" pid="10" name="MSIP_Label_5e992740-1f89-4ed6-b51b-95a6d0136ac8_Enabled">
    <vt:lpwstr>true</vt:lpwstr>
  </property>
  <property fmtid="{D5CDD505-2E9C-101B-9397-08002B2CF9AE}" pid="11" name="MSIP_Label_5e992740-1f89-4ed6-b51b-95a6d0136ac8_SetDate">
    <vt:lpwstr>2022-08-03T11:11:21Z</vt:lpwstr>
  </property>
  <property fmtid="{D5CDD505-2E9C-101B-9397-08002B2CF9AE}" pid="12" name="MSIP_Label_5e992740-1f89-4ed6-b51b-95a6d0136ac8_Method">
    <vt:lpwstr>Privileged</vt:lpwstr>
  </property>
  <property fmtid="{D5CDD505-2E9C-101B-9397-08002B2CF9AE}" pid="13" name="MSIP_Label_5e992740-1f89-4ed6-b51b-95a6d0136ac8_Name">
    <vt:lpwstr>MOD-2-OSL-OFFICIAL-SENSITIVE-COMMERCIAL</vt:lpwstr>
  </property>
  <property fmtid="{D5CDD505-2E9C-101B-9397-08002B2CF9AE}" pid="14" name="MSIP_Label_5e992740-1f89-4ed6-b51b-95a6d0136ac8_SiteId">
    <vt:lpwstr>be7760ed-5953-484b-ae95-d0a16dfa09e5</vt:lpwstr>
  </property>
  <property fmtid="{D5CDD505-2E9C-101B-9397-08002B2CF9AE}" pid="15" name="MSIP_Label_5e992740-1f89-4ed6-b51b-95a6d0136ac8_ActionId">
    <vt:lpwstr>3225907e-b109-472b-b0c9-23362296d8e4</vt:lpwstr>
  </property>
  <property fmtid="{D5CDD505-2E9C-101B-9397-08002B2CF9AE}" pid="16" name="MSIP_Label_5e992740-1f89-4ed6-b51b-95a6d0136ac8_ContentBits">
    <vt:lpwstr>3</vt:lpwstr>
  </property>
</Properties>
</file>